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7645" w:rsidRPr="005E0918" w:rsidRDefault="005E7645" w:rsidP="005E7645">
      <w:pPr>
        <w:spacing w:line="240" w:lineRule="auto"/>
        <w:contextualSpacing/>
        <w:mirrorIndents/>
        <w:rPr>
          <w:rFonts w:ascii="Bookman Old Style" w:hAnsi="Bookman Old Style"/>
          <w:b/>
          <w:sz w:val="24"/>
          <w:szCs w:val="24"/>
        </w:rPr>
      </w:pPr>
    </w:p>
    <w:p w:rsidR="005E7645" w:rsidRPr="005E0918" w:rsidRDefault="005E7645" w:rsidP="005E7645">
      <w:pPr>
        <w:spacing w:line="240" w:lineRule="auto"/>
        <w:contextualSpacing/>
        <w:mirrorIndents/>
        <w:jc w:val="center"/>
        <w:rPr>
          <w:rFonts w:ascii="Bookman Old Style" w:hAnsi="Bookman Old Style"/>
          <w:b/>
          <w:sz w:val="24"/>
          <w:szCs w:val="24"/>
        </w:rPr>
      </w:pPr>
      <w:r w:rsidRPr="005E0918">
        <w:rPr>
          <w:rFonts w:ascii="Bookman Old Style" w:hAnsi="Bookman Old Style"/>
          <w:b/>
          <w:sz w:val="24"/>
          <w:szCs w:val="24"/>
        </w:rPr>
        <w:t xml:space="preserve">ATA DE REGISTRO DE PREÇO Nº </w:t>
      </w:r>
      <w:r>
        <w:rPr>
          <w:rFonts w:ascii="Bookman Old Style" w:hAnsi="Bookman Old Style"/>
          <w:b/>
          <w:sz w:val="24"/>
          <w:szCs w:val="24"/>
        </w:rPr>
        <w:t>71</w:t>
      </w:r>
      <w:r w:rsidRPr="005E0918">
        <w:rPr>
          <w:rFonts w:ascii="Bookman Old Style" w:hAnsi="Bookman Old Style"/>
          <w:b/>
          <w:sz w:val="24"/>
          <w:szCs w:val="24"/>
        </w:rPr>
        <w:t xml:space="preserve">/2023 </w:t>
      </w:r>
    </w:p>
    <w:p w:rsidR="005E7645" w:rsidRDefault="005E7645" w:rsidP="005E7645">
      <w:pPr>
        <w:spacing w:line="240" w:lineRule="auto"/>
        <w:contextualSpacing/>
        <w:mirrorIndents/>
        <w:jc w:val="center"/>
        <w:rPr>
          <w:rFonts w:ascii="Bookman Old Style" w:hAnsi="Bookman Old Style"/>
          <w:b/>
          <w:sz w:val="24"/>
          <w:szCs w:val="24"/>
        </w:rPr>
      </w:pPr>
      <w:r w:rsidRPr="005E0918">
        <w:rPr>
          <w:rFonts w:ascii="Bookman Old Style" w:hAnsi="Bookman Old Style"/>
          <w:b/>
          <w:sz w:val="24"/>
          <w:szCs w:val="24"/>
        </w:rPr>
        <w:t xml:space="preserve"> </w:t>
      </w:r>
    </w:p>
    <w:p w:rsidR="005E7645" w:rsidRPr="005E0918" w:rsidRDefault="005E7645" w:rsidP="005E7645">
      <w:pPr>
        <w:spacing w:line="240" w:lineRule="auto"/>
        <w:contextualSpacing/>
        <w:mirrorIndents/>
        <w:rPr>
          <w:rFonts w:ascii="Bookman Old Style" w:hAnsi="Bookman Old Style"/>
          <w:b/>
          <w:sz w:val="24"/>
          <w:szCs w:val="24"/>
        </w:rPr>
      </w:pPr>
      <w:r>
        <w:rPr>
          <w:rFonts w:ascii="Bookman Old Style" w:hAnsi="Bookman Old Style"/>
          <w:b/>
          <w:sz w:val="24"/>
          <w:szCs w:val="24"/>
        </w:rPr>
        <w:t>PROCESSO LICITATÓRIO Nº 79/2023</w:t>
      </w:r>
    </w:p>
    <w:p w:rsidR="005E7645" w:rsidRPr="005E0918" w:rsidRDefault="005E7645" w:rsidP="005E7645">
      <w:pPr>
        <w:spacing w:line="240" w:lineRule="auto"/>
        <w:contextualSpacing/>
        <w:mirrorIndents/>
        <w:rPr>
          <w:rFonts w:ascii="Bookman Old Style" w:hAnsi="Bookman Old Style"/>
          <w:b/>
          <w:sz w:val="24"/>
          <w:szCs w:val="24"/>
        </w:rPr>
      </w:pPr>
      <w:r>
        <w:rPr>
          <w:rFonts w:ascii="Bookman Old Style" w:hAnsi="Bookman Old Style"/>
          <w:b/>
          <w:sz w:val="24"/>
          <w:szCs w:val="24"/>
        </w:rPr>
        <w:t>EDITAL DE PREGÃO ELETRÔNICO Nº 42/2023</w:t>
      </w:r>
    </w:p>
    <w:p w:rsidR="005E7645" w:rsidRPr="005E0918" w:rsidRDefault="005E7645" w:rsidP="005E7645">
      <w:pPr>
        <w:spacing w:line="240" w:lineRule="auto"/>
        <w:contextualSpacing/>
        <w:mirrorIndents/>
        <w:jc w:val="center"/>
        <w:rPr>
          <w:rFonts w:ascii="Bookman Old Style" w:hAnsi="Bookman Old Style"/>
          <w:b/>
          <w:sz w:val="24"/>
          <w:szCs w:val="24"/>
        </w:rPr>
      </w:pPr>
    </w:p>
    <w:p w:rsidR="005E7645" w:rsidRPr="005E0918" w:rsidRDefault="005E7645" w:rsidP="005E7645">
      <w:pPr>
        <w:spacing w:line="240" w:lineRule="auto"/>
        <w:contextualSpacing/>
        <w:mirrorIndents/>
        <w:jc w:val="center"/>
        <w:rPr>
          <w:rFonts w:ascii="Bookman Old Style" w:hAnsi="Bookman Old Style"/>
          <w:b/>
          <w:sz w:val="24"/>
          <w:szCs w:val="24"/>
        </w:rPr>
      </w:pPr>
    </w:p>
    <w:p w:rsidR="005E7645" w:rsidRPr="00075238" w:rsidRDefault="005E7645" w:rsidP="005E7645">
      <w:pPr>
        <w:spacing w:line="240" w:lineRule="auto"/>
        <w:contextualSpacing/>
        <w:mirrorIndents/>
        <w:jc w:val="both"/>
        <w:rPr>
          <w:rFonts w:ascii="Bookman Old Style" w:hAnsi="Bookman Old Style"/>
          <w:sz w:val="24"/>
          <w:szCs w:val="24"/>
        </w:rPr>
      </w:pPr>
      <w:r w:rsidRPr="00075238">
        <w:rPr>
          <w:rFonts w:ascii="Bookman Old Style" w:hAnsi="Bookman Old Style"/>
          <w:b/>
          <w:sz w:val="24"/>
          <w:szCs w:val="24"/>
        </w:rPr>
        <w:t>O MUNICÍPIO DE CORDILHEIRA ALTA</w:t>
      </w:r>
      <w:r w:rsidRPr="00075238">
        <w:rPr>
          <w:rFonts w:ascii="Bookman Old Style" w:hAnsi="Bookman Old Style"/>
          <w:sz w:val="24"/>
          <w:szCs w:val="24"/>
        </w:rPr>
        <w:t xml:space="preserve">, pessoa jurídica de direito público interno, inscrito no CNPJ sob n° 95.990.198/0001-04, situado na Rua Celso </w:t>
      </w:r>
      <w:proofErr w:type="spellStart"/>
      <w:r w:rsidRPr="00075238">
        <w:rPr>
          <w:rFonts w:ascii="Bookman Old Style" w:hAnsi="Bookman Old Style"/>
          <w:sz w:val="24"/>
          <w:szCs w:val="24"/>
        </w:rPr>
        <w:t>Tozzo</w:t>
      </w:r>
      <w:proofErr w:type="spellEnd"/>
      <w:r w:rsidRPr="00075238">
        <w:rPr>
          <w:rFonts w:ascii="Bookman Old Style" w:hAnsi="Bookman Old Style"/>
          <w:sz w:val="24"/>
          <w:szCs w:val="24"/>
        </w:rPr>
        <w:t xml:space="preserve">, 27, Centro, Cordilheira Alta/SC, representado neste ato por seu Prefeito Municipal, senhor Clodoaldo </w:t>
      </w:r>
      <w:proofErr w:type="spellStart"/>
      <w:r w:rsidRPr="00075238">
        <w:rPr>
          <w:rFonts w:ascii="Bookman Old Style" w:hAnsi="Bookman Old Style"/>
          <w:sz w:val="24"/>
          <w:szCs w:val="24"/>
        </w:rPr>
        <w:t>Briancini</w:t>
      </w:r>
      <w:proofErr w:type="spellEnd"/>
      <w:r w:rsidRPr="00075238">
        <w:rPr>
          <w:rFonts w:ascii="Bookman Old Style" w:hAnsi="Bookman Old Style"/>
          <w:sz w:val="24"/>
          <w:szCs w:val="24"/>
        </w:rPr>
        <w:t xml:space="preserve">, e </w:t>
      </w:r>
      <w:r w:rsidRPr="00075238">
        <w:rPr>
          <w:rFonts w:ascii="Bookman Old Style" w:hAnsi="Bookman Old Style"/>
          <w:b/>
          <w:sz w:val="24"/>
          <w:szCs w:val="24"/>
        </w:rPr>
        <w:t>O FUNDO MUNICIPAL DE SAÚDE</w:t>
      </w:r>
      <w:r w:rsidRPr="00075238">
        <w:rPr>
          <w:rFonts w:ascii="Bookman Old Style" w:hAnsi="Bookman Old Style"/>
          <w:sz w:val="24"/>
          <w:szCs w:val="24"/>
        </w:rPr>
        <w:t xml:space="preserve">, inscrito no CNPJ n. 11.427.163/0001-71, situado na Rua Maria </w:t>
      </w:r>
      <w:proofErr w:type="spellStart"/>
      <w:r w:rsidRPr="00075238">
        <w:rPr>
          <w:rFonts w:ascii="Bookman Old Style" w:hAnsi="Bookman Old Style"/>
          <w:sz w:val="24"/>
          <w:szCs w:val="24"/>
        </w:rPr>
        <w:t>Ranzan</w:t>
      </w:r>
      <w:proofErr w:type="spellEnd"/>
      <w:r w:rsidRPr="00075238">
        <w:rPr>
          <w:rFonts w:ascii="Bookman Old Style" w:hAnsi="Bookman Old Style"/>
          <w:sz w:val="24"/>
          <w:szCs w:val="24"/>
        </w:rPr>
        <w:t xml:space="preserve">, n. 619, Bairro Rosa Linda, Cordilheira Alta/SC, representado por sua gestora Sra. </w:t>
      </w:r>
      <w:proofErr w:type="spellStart"/>
      <w:r w:rsidRPr="00075238">
        <w:rPr>
          <w:rFonts w:ascii="Bookman Old Style" w:hAnsi="Bookman Old Style"/>
          <w:sz w:val="24"/>
          <w:szCs w:val="24"/>
        </w:rPr>
        <w:t>Sidônia</w:t>
      </w:r>
      <w:proofErr w:type="spellEnd"/>
      <w:r w:rsidRPr="00075238">
        <w:rPr>
          <w:rFonts w:ascii="Bookman Old Style" w:hAnsi="Bookman Old Style"/>
          <w:sz w:val="24"/>
          <w:szCs w:val="24"/>
        </w:rPr>
        <w:t xml:space="preserve"> Salete </w:t>
      </w:r>
      <w:proofErr w:type="spellStart"/>
      <w:r w:rsidRPr="00075238">
        <w:rPr>
          <w:rFonts w:ascii="Bookman Old Style" w:hAnsi="Bookman Old Style"/>
          <w:sz w:val="24"/>
          <w:szCs w:val="24"/>
        </w:rPr>
        <w:t>Cecon</w:t>
      </w:r>
      <w:proofErr w:type="spellEnd"/>
      <w:r w:rsidRPr="00075238">
        <w:rPr>
          <w:rFonts w:ascii="Bookman Old Style" w:hAnsi="Bookman Old Style"/>
          <w:sz w:val="24"/>
          <w:szCs w:val="24"/>
        </w:rPr>
        <w:t xml:space="preserve"> </w:t>
      </w:r>
      <w:proofErr w:type="spellStart"/>
      <w:r w:rsidRPr="00075238">
        <w:rPr>
          <w:rFonts w:ascii="Bookman Old Style" w:hAnsi="Bookman Old Style"/>
          <w:sz w:val="24"/>
          <w:szCs w:val="24"/>
        </w:rPr>
        <w:t>Merísio</w:t>
      </w:r>
      <w:proofErr w:type="spellEnd"/>
      <w:r w:rsidRPr="00075238">
        <w:rPr>
          <w:rFonts w:ascii="Bookman Old Style" w:hAnsi="Bookman Old Style"/>
          <w:sz w:val="24"/>
          <w:szCs w:val="24"/>
        </w:rPr>
        <w:t xml:space="preserve">, e  a (s) empresa (s) </w:t>
      </w:r>
      <w:r w:rsidR="00075238" w:rsidRPr="00075238">
        <w:rPr>
          <w:rFonts w:ascii="Bookman Old Style" w:hAnsi="Bookman Old Style"/>
          <w:sz w:val="24"/>
          <w:szCs w:val="24"/>
        </w:rPr>
        <w:t>E.CANZI SERVICOS AUTOMOTIVOS LTDA</w:t>
      </w:r>
      <w:r w:rsidRPr="00075238">
        <w:rPr>
          <w:rFonts w:ascii="Bookman Old Style" w:hAnsi="Bookman Old Style"/>
          <w:sz w:val="24"/>
          <w:szCs w:val="24"/>
        </w:rPr>
        <w:t xml:space="preserve">, inscrita no CNPJ sob nº </w:t>
      </w:r>
      <w:r w:rsidR="00075238" w:rsidRPr="00075238">
        <w:rPr>
          <w:rFonts w:ascii="Bookman Old Style" w:hAnsi="Bookman Old Style"/>
          <w:sz w:val="24"/>
          <w:szCs w:val="24"/>
        </w:rPr>
        <w:t>11.477.758/0001-31</w:t>
      </w:r>
      <w:r w:rsidRPr="00075238">
        <w:rPr>
          <w:rFonts w:ascii="Bookman Old Style" w:hAnsi="Bookman Old Style"/>
          <w:sz w:val="24"/>
          <w:szCs w:val="24"/>
        </w:rPr>
        <w:t xml:space="preserve">, com sede na </w:t>
      </w:r>
      <w:r w:rsidR="00075238" w:rsidRPr="00075238">
        <w:rPr>
          <w:rFonts w:ascii="Bookman Old Style" w:hAnsi="Bookman Old Style"/>
          <w:sz w:val="24"/>
          <w:szCs w:val="24"/>
        </w:rPr>
        <w:t>R PEDRO GIOTTO</w:t>
      </w:r>
      <w:r w:rsidR="00075238" w:rsidRPr="00075238">
        <w:rPr>
          <w:rFonts w:ascii="Bookman Old Style" w:hAnsi="Bookman Old Style"/>
          <w:sz w:val="24"/>
          <w:szCs w:val="24"/>
        </w:rPr>
        <w:t xml:space="preserve">, </w:t>
      </w:r>
      <w:r w:rsidR="00075238" w:rsidRPr="00075238">
        <w:rPr>
          <w:rFonts w:ascii="Bookman Old Style" w:hAnsi="Bookman Old Style"/>
          <w:sz w:val="24"/>
          <w:szCs w:val="24"/>
        </w:rPr>
        <w:t>XAXIM</w:t>
      </w:r>
      <w:r w:rsidR="00075238" w:rsidRPr="00075238">
        <w:rPr>
          <w:rFonts w:ascii="Bookman Old Style" w:hAnsi="Bookman Old Style"/>
          <w:sz w:val="24"/>
          <w:szCs w:val="24"/>
        </w:rPr>
        <w:t>/ SC</w:t>
      </w:r>
      <w:r w:rsidRPr="00075238">
        <w:rPr>
          <w:rFonts w:ascii="Bookman Old Style" w:hAnsi="Bookman Old Style"/>
          <w:sz w:val="24"/>
          <w:szCs w:val="24"/>
        </w:rPr>
        <w:t xml:space="preserve">, representada neste ato, Senhor(a) </w:t>
      </w:r>
      <w:r w:rsidR="00075238" w:rsidRPr="00075238">
        <w:rPr>
          <w:rFonts w:ascii="Bookman Old Style" w:hAnsi="Bookman Old Style"/>
          <w:sz w:val="24"/>
          <w:szCs w:val="24"/>
        </w:rPr>
        <w:t>EDEMILSON CANZI</w:t>
      </w:r>
      <w:r w:rsidRPr="00075238">
        <w:rPr>
          <w:rFonts w:ascii="Bookman Old Style" w:hAnsi="Bookman Old Style"/>
          <w:sz w:val="24"/>
          <w:szCs w:val="24"/>
        </w:rPr>
        <w:t xml:space="preserve">, inscrito(a) no CPF sob nº </w:t>
      </w:r>
      <w:r w:rsidR="00075238" w:rsidRPr="00075238">
        <w:rPr>
          <w:rFonts w:ascii="Bookman Old Style" w:hAnsi="Bookman Old Style"/>
          <w:sz w:val="24"/>
          <w:szCs w:val="24"/>
        </w:rPr>
        <w:t>***. 044.299-**</w:t>
      </w:r>
      <w:r w:rsidRPr="00075238">
        <w:rPr>
          <w:rFonts w:ascii="Bookman Old Style" w:hAnsi="Bookman Old Style"/>
          <w:sz w:val="24"/>
          <w:szCs w:val="24"/>
        </w:rPr>
        <w:t xml:space="preserve">, em face da classificação das propostas apresentadas, da homologação pela autoridade competente, RESOLVE Registrar os Preços para possível compra do objeto do Edital em referência, nos termos da Lei Federal nº 10.520, de 17 de julho de 2002, e subsidiariamente a Lei Federal nº 8.666, de 21 de julho de 1993 e Lei nº 8.078, de 1990 - Código de Defesa do Consumidor e das demais normas legais aplicáveis, na seguinte forma: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A empresa com preços registrados passará a ser denominada DETENTORA da Ata de Registro de Preços após a assinatura desta.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rsidR="005E7645" w:rsidRPr="005E0918" w:rsidRDefault="005E7645" w:rsidP="005E7645">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CLÁUSULA PRIMEIRA - DO OBJETO  </w:t>
      </w:r>
    </w:p>
    <w:p w:rsidR="005E7645" w:rsidRPr="005E0918" w:rsidRDefault="005E7645" w:rsidP="005E7645">
      <w:pPr>
        <w:spacing w:line="240" w:lineRule="auto"/>
        <w:contextualSpacing/>
        <w:mirrorIndents/>
        <w:jc w:val="both"/>
        <w:rPr>
          <w:rFonts w:ascii="Bookman Old Style" w:hAnsi="Bookman Old Style"/>
          <w:sz w:val="24"/>
          <w:szCs w:val="24"/>
        </w:rPr>
      </w:pP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1.1. A presente ata tem por objeto o </w:t>
      </w:r>
      <w:r w:rsidRPr="0092591B">
        <w:rPr>
          <w:rFonts w:ascii="Bookman Old Style" w:hAnsi="Bookman Old Style"/>
          <w:b/>
          <w:sz w:val="24"/>
          <w:szCs w:val="24"/>
        </w:rPr>
        <w:t xml:space="preserve">REGISTRO DE PREÇOS PARA POSSÍVEL CONTRATAÇÃO DE SERVIÇOS DE MANUTENÇÃO PREVENTIVA E CORRETIVA DE MECÂNICA, ELÉTRICA, FUNILARIA E PINTURA, PARA VEÍCULOS AUTOMOTORES (LEVES E PESADOS), TRATORES E IMPLEMENTOS AGRÍCOLAS COM O RESPECTIVO FORNECIMENTO DE MÃO DE OBRA, PEÇAS, ACESSÓRIOS E COMPONENTES NECESSÁRIOS, </w:t>
      </w:r>
      <w:r>
        <w:rPr>
          <w:rFonts w:ascii="Bookman Old Style" w:hAnsi="Bookman Old Style"/>
          <w:b/>
          <w:sz w:val="24"/>
          <w:szCs w:val="24"/>
        </w:rPr>
        <w:t>PARA O MUNICIPIO DE CORDILHEIRA ALTA/SC</w:t>
      </w:r>
      <w:r w:rsidRPr="005E0918">
        <w:rPr>
          <w:rFonts w:ascii="Bookman Old Style" w:hAnsi="Bookman Old Style"/>
          <w:sz w:val="24"/>
          <w:szCs w:val="24"/>
        </w:rPr>
        <w:t xml:space="preserve">, conforme especificações constantes no anexo “A” do edital e proposta comercial da empresa Detentora desta Ata.  </w:t>
      </w:r>
    </w:p>
    <w:p w:rsidR="005E7645" w:rsidRPr="005E0918" w:rsidRDefault="005E7645" w:rsidP="005E7645">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 </w:t>
      </w:r>
    </w:p>
    <w:p w:rsidR="005E7645" w:rsidRPr="005E0918" w:rsidRDefault="005E7645" w:rsidP="005E7645">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CLÁUSULA SEGUNDA - DA VALIDADE DA ATA</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2.1. A presente Ata de Registro de Preços terá validade de doze meses, a contar da data de sua assinatura.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2.2. Durante o prazo de validade desta Ata de Registro de Preços, o Município de Cordilheira Alta não será obrigado a firmar as contratações que dela poderão advir, facultando-lhe a realização de licitação específica para a aquisição pretendida, sendo assegurado ao (s) beneficiário (s) do registro preferência de fornecimento em igualdade de condições.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2.3. A Ata poderá sofrer alterações de acordo com as condições estabelecidas no artigo 65 da Lei Federal nº 8.666/1993.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b/>
          <w:sz w:val="24"/>
          <w:szCs w:val="24"/>
        </w:rPr>
        <w:t>CLÁUSULA TERCEIRA – DOS ITENS E DOS PREÇOS</w:t>
      </w:r>
      <w:r w:rsidRPr="005E0918">
        <w:rPr>
          <w:rFonts w:ascii="Bookman Old Style" w:hAnsi="Bookman Old Style"/>
          <w:sz w:val="24"/>
          <w:szCs w:val="24"/>
        </w:rPr>
        <w:t xml:space="preserve">  </w:t>
      </w:r>
    </w:p>
    <w:p w:rsidR="005E7645" w:rsidRPr="005E0918" w:rsidRDefault="005E7645" w:rsidP="005E7645">
      <w:pPr>
        <w:spacing w:line="240" w:lineRule="auto"/>
        <w:contextualSpacing/>
        <w:mirrorIndents/>
        <w:jc w:val="both"/>
        <w:rPr>
          <w:rFonts w:ascii="Bookman Old Style" w:hAnsi="Bookman Old Style"/>
          <w:sz w:val="24"/>
          <w:szCs w:val="24"/>
        </w:rPr>
      </w:pPr>
    </w:p>
    <w:p w:rsidR="00ED7142"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3.1. </w:t>
      </w:r>
      <w:r w:rsidR="009443DA">
        <w:rPr>
          <w:rFonts w:ascii="Bookman Old Style" w:hAnsi="Bookman Old Style"/>
          <w:sz w:val="24"/>
          <w:szCs w:val="24"/>
        </w:rPr>
        <w:t xml:space="preserve"> </w:t>
      </w:r>
      <w:r w:rsidR="00ED7142">
        <w:rPr>
          <w:rFonts w:ascii="Bookman Old Style" w:hAnsi="Bookman Old Style"/>
          <w:sz w:val="24"/>
          <w:szCs w:val="24"/>
        </w:rPr>
        <w:t xml:space="preserve">Os descontos concedidos no processo para os lotes são respectivamente: </w:t>
      </w:r>
    </w:p>
    <w:p w:rsidR="00ED7142" w:rsidRPr="009443DA" w:rsidRDefault="00ED7142" w:rsidP="005E7645">
      <w:pPr>
        <w:spacing w:line="240" w:lineRule="auto"/>
        <w:contextualSpacing/>
        <w:mirrorIndents/>
        <w:jc w:val="both"/>
        <w:rPr>
          <w:rFonts w:ascii="Bookman Old Style" w:hAnsi="Bookman Old Style"/>
          <w:b/>
          <w:sz w:val="24"/>
          <w:szCs w:val="24"/>
        </w:rPr>
      </w:pPr>
      <w:r w:rsidRPr="009443DA">
        <w:rPr>
          <w:rFonts w:ascii="Bookman Old Style" w:hAnsi="Bookman Old Style"/>
          <w:b/>
          <w:sz w:val="24"/>
          <w:szCs w:val="24"/>
        </w:rPr>
        <w:t>Lote 01</w:t>
      </w:r>
      <w:r w:rsidR="009443DA">
        <w:rPr>
          <w:rFonts w:ascii="Bookman Old Style" w:hAnsi="Bookman Old Style"/>
          <w:b/>
          <w:sz w:val="24"/>
          <w:szCs w:val="24"/>
        </w:rPr>
        <w:t xml:space="preserve"> </w:t>
      </w:r>
      <w:r w:rsidRPr="009443DA">
        <w:rPr>
          <w:rFonts w:ascii="Bookman Old Style" w:hAnsi="Bookman Old Style"/>
          <w:b/>
          <w:sz w:val="24"/>
          <w:szCs w:val="24"/>
        </w:rPr>
        <w:t>- Veículos Leves, desconto de 77% - para peças e mão de obra.</w:t>
      </w:r>
    </w:p>
    <w:p w:rsidR="00ED7142" w:rsidRPr="009443DA" w:rsidRDefault="00ED7142" w:rsidP="005E7645">
      <w:pPr>
        <w:spacing w:line="240" w:lineRule="auto"/>
        <w:contextualSpacing/>
        <w:mirrorIndents/>
        <w:jc w:val="both"/>
        <w:rPr>
          <w:rFonts w:ascii="Bookman Old Style" w:hAnsi="Bookman Old Style"/>
          <w:b/>
          <w:sz w:val="24"/>
          <w:szCs w:val="24"/>
        </w:rPr>
      </w:pPr>
      <w:r w:rsidRPr="009443DA">
        <w:rPr>
          <w:rFonts w:ascii="Bookman Old Style" w:hAnsi="Bookman Old Style"/>
          <w:b/>
          <w:sz w:val="24"/>
          <w:szCs w:val="24"/>
        </w:rPr>
        <w:t xml:space="preserve">Lote 02 – </w:t>
      </w:r>
      <w:r w:rsidR="009443DA" w:rsidRPr="009443DA">
        <w:rPr>
          <w:rFonts w:ascii="Bookman Old Style" w:hAnsi="Bookman Old Style"/>
          <w:b/>
          <w:sz w:val="24"/>
          <w:szCs w:val="24"/>
        </w:rPr>
        <w:t>Veículos</w:t>
      </w:r>
      <w:r w:rsidRPr="009443DA">
        <w:rPr>
          <w:rFonts w:ascii="Bookman Old Style" w:hAnsi="Bookman Old Style"/>
          <w:b/>
          <w:sz w:val="24"/>
          <w:szCs w:val="24"/>
        </w:rPr>
        <w:t xml:space="preserve"> Pesados, desconto de 56% - </w:t>
      </w:r>
      <w:r w:rsidRPr="009443DA">
        <w:rPr>
          <w:rFonts w:ascii="Bookman Old Style" w:hAnsi="Bookman Old Style"/>
          <w:b/>
          <w:sz w:val="24"/>
          <w:szCs w:val="24"/>
        </w:rPr>
        <w:t>para peças e mão de obra.</w:t>
      </w:r>
    </w:p>
    <w:p w:rsidR="00ED7142" w:rsidRPr="009443DA" w:rsidRDefault="00ED7142" w:rsidP="00ED7142">
      <w:pPr>
        <w:spacing w:line="240" w:lineRule="auto"/>
        <w:contextualSpacing/>
        <w:mirrorIndents/>
        <w:jc w:val="both"/>
        <w:rPr>
          <w:rFonts w:ascii="Bookman Old Style" w:hAnsi="Bookman Old Style"/>
          <w:b/>
          <w:sz w:val="24"/>
          <w:szCs w:val="24"/>
        </w:rPr>
      </w:pPr>
      <w:r w:rsidRPr="009443DA">
        <w:rPr>
          <w:rFonts w:ascii="Bookman Old Style" w:hAnsi="Bookman Old Style"/>
          <w:b/>
          <w:sz w:val="24"/>
          <w:szCs w:val="24"/>
        </w:rPr>
        <w:t>Lote 0</w:t>
      </w:r>
      <w:r w:rsidR="009443DA">
        <w:rPr>
          <w:rFonts w:ascii="Bookman Old Style" w:hAnsi="Bookman Old Style"/>
          <w:b/>
          <w:sz w:val="24"/>
          <w:szCs w:val="24"/>
        </w:rPr>
        <w:t xml:space="preserve">3 </w:t>
      </w:r>
      <w:r w:rsidRPr="009443DA">
        <w:rPr>
          <w:rFonts w:ascii="Bookman Old Style" w:hAnsi="Bookman Old Style"/>
          <w:b/>
          <w:sz w:val="24"/>
          <w:szCs w:val="24"/>
        </w:rPr>
        <w:t>-</w:t>
      </w:r>
      <w:r w:rsidR="009443DA">
        <w:rPr>
          <w:rFonts w:ascii="Bookman Old Style" w:hAnsi="Bookman Old Style"/>
          <w:b/>
          <w:sz w:val="24"/>
          <w:szCs w:val="24"/>
        </w:rPr>
        <w:t xml:space="preserve"> Implementos Agrícolas</w:t>
      </w:r>
      <w:r w:rsidRPr="009443DA">
        <w:rPr>
          <w:rFonts w:ascii="Bookman Old Style" w:hAnsi="Bookman Old Style"/>
          <w:b/>
          <w:sz w:val="24"/>
          <w:szCs w:val="24"/>
        </w:rPr>
        <w:t xml:space="preserve">, desconto de </w:t>
      </w:r>
      <w:r w:rsidR="009443DA">
        <w:rPr>
          <w:rFonts w:ascii="Bookman Old Style" w:hAnsi="Bookman Old Style"/>
          <w:b/>
          <w:sz w:val="24"/>
          <w:szCs w:val="24"/>
        </w:rPr>
        <w:t>52</w:t>
      </w:r>
      <w:r w:rsidRPr="009443DA">
        <w:rPr>
          <w:rFonts w:ascii="Bookman Old Style" w:hAnsi="Bookman Old Style"/>
          <w:b/>
          <w:sz w:val="24"/>
          <w:szCs w:val="24"/>
        </w:rPr>
        <w:t>% - para peças e mão de obra.</w:t>
      </w:r>
    </w:p>
    <w:p w:rsidR="00ED7142" w:rsidRPr="009443DA" w:rsidRDefault="00ED7142" w:rsidP="005E7645">
      <w:pPr>
        <w:spacing w:line="240" w:lineRule="auto"/>
        <w:contextualSpacing/>
        <w:mirrorIndents/>
        <w:jc w:val="both"/>
        <w:rPr>
          <w:rFonts w:ascii="Bookman Old Style" w:hAnsi="Bookman Old Style"/>
          <w:b/>
          <w:sz w:val="24"/>
          <w:szCs w:val="24"/>
        </w:rPr>
      </w:pPr>
      <w:r w:rsidRPr="009443DA">
        <w:rPr>
          <w:rFonts w:ascii="Bookman Old Style" w:hAnsi="Bookman Old Style"/>
          <w:b/>
          <w:sz w:val="24"/>
          <w:szCs w:val="24"/>
        </w:rPr>
        <w:t>Lote 0</w:t>
      </w:r>
      <w:r w:rsidR="009443DA">
        <w:rPr>
          <w:rFonts w:ascii="Bookman Old Style" w:hAnsi="Bookman Old Style"/>
          <w:b/>
          <w:sz w:val="24"/>
          <w:szCs w:val="24"/>
        </w:rPr>
        <w:t>4 –</w:t>
      </w:r>
      <w:r w:rsidRPr="009443DA">
        <w:rPr>
          <w:rFonts w:ascii="Bookman Old Style" w:hAnsi="Bookman Old Style"/>
          <w:b/>
          <w:sz w:val="24"/>
          <w:szCs w:val="24"/>
        </w:rPr>
        <w:t xml:space="preserve"> </w:t>
      </w:r>
      <w:r w:rsidR="009443DA">
        <w:rPr>
          <w:rFonts w:ascii="Bookman Old Style" w:hAnsi="Bookman Old Style"/>
          <w:b/>
          <w:sz w:val="24"/>
          <w:szCs w:val="24"/>
        </w:rPr>
        <w:t>Trator de Pneu</w:t>
      </w:r>
      <w:r w:rsidRPr="009443DA">
        <w:rPr>
          <w:rFonts w:ascii="Bookman Old Style" w:hAnsi="Bookman Old Style"/>
          <w:b/>
          <w:sz w:val="24"/>
          <w:szCs w:val="24"/>
        </w:rPr>
        <w:t xml:space="preserve">, desconto de </w:t>
      </w:r>
      <w:r w:rsidR="009443DA">
        <w:rPr>
          <w:rFonts w:ascii="Bookman Old Style" w:hAnsi="Bookman Old Style"/>
          <w:b/>
          <w:sz w:val="24"/>
          <w:szCs w:val="24"/>
        </w:rPr>
        <w:t>52</w:t>
      </w:r>
      <w:r w:rsidRPr="009443DA">
        <w:rPr>
          <w:rFonts w:ascii="Bookman Old Style" w:hAnsi="Bookman Old Style"/>
          <w:b/>
          <w:sz w:val="24"/>
          <w:szCs w:val="24"/>
        </w:rPr>
        <w:t>% - para peças e mão de obra</w:t>
      </w:r>
      <w:bookmarkStart w:id="0" w:name="_GoBack"/>
      <w:bookmarkEnd w:id="0"/>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3.1.1. O (s) preço (s) ofertado (s) pela empresa DETENTORA da presente Ata de Registro de Preços e que será pago na possível aquisição dos produtos é o especificado no anexo deste termo.</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3.1.1.1. Os preços descritos no termo de adjudicação serão pagos na possível aquisição dos produtos.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3.2. Em cada fornecimento decorrente desta Ata, serão observadas, quanto ao preço, as cláusulas e condições constantes do Edital referente à mesma.  </w:t>
      </w:r>
    </w:p>
    <w:p w:rsidR="005E7645"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3.3. Os itens deverão ser entregues de acordo com a descrição constante no anexo “A” do edital e da proposta comercial da DETENTORA.  </w:t>
      </w:r>
    </w:p>
    <w:p w:rsidR="005E7645" w:rsidRPr="005E0918"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 xml:space="preserve">3.4. </w:t>
      </w:r>
      <w:r w:rsidRPr="00E61870">
        <w:rPr>
          <w:rFonts w:ascii="Bookman Old Style" w:hAnsi="Bookman Old Style"/>
          <w:sz w:val="24"/>
          <w:szCs w:val="24"/>
        </w:rPr>
        <w:t>Aplica-se nesta contratação, resultante da Ata de Registro de Preços a aplicação da IN RFB nº 1.234/2012, bem como o Decreto Municipal 193/2023, que dispõe sobre a IRRF nas contratações de bens e serviços pela Administração do Município de Cordilheira Alta/SC.</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rsidR="005E7645" w:rsidRPr="005E0918" w:rsidRDefault="005E7645" w:rsidP="005E7645">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CLÁUSULA QUARTA - DO LOCAL E PRAZO DE ENTREGA  </w:t>
      </w:r>
    </w:p>
    <w:p w:rsidR="005E7645" w:rsidRPr="005E0918" w:rsidRDefault="005E7645" w:rsidP="005E7645">
      <w:pPr>
        <w:spacing w:line="240" w:lineRule="auto"/>
        <w:contextualSpacing/>
        <w:mirrorIndents/>
        <w:jc w:val="both"/>
        <w:rPr>
          <w:rFonts w:ascii="Bookman Old Style" w:hAnsi="Bookman Old Style"/>
          <w:sz w:val="24"/>
          <w:szCs w:val="24"/>
        </w:rPr>
      </w:pP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w:t>
      </w:r>
      <w:r w:rsidRPr="004A7ECA">
        <w:rPr>
          <w:rFonts w:ascii="Bookman Old Style" w:hAnsi="Bookman Old Style"/>
          <w:sz w:val="24"/>
          <w:szCs w:val="24"/>
        </w:rPr>
        <w:t>.1 - A licitante deverá contar com serviços de Scanner automotivo, para garantir a eficiência da execução;</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w:t>
      </w:r>
      <w:r w:rsidRPr="004A7ECA">
        <w:rPr>
          <w:rFonts w:ascii="Bookman Old Style" w:hAnsi="Bookman Old Style"/>
          <w:sz w:val="24"/>
          <w:szCs w:val="24"/>
        </w:rPr>
        <w:t>.2. Para esta contratação, entende-se por serviços de mecânica especializada aqueles que envolvem montagem de motores, caixa e diferencial, bem como, sistema hidráulico e injeção eletrônica, conforme a necessidade;</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w:t>
      </w:r>
      <w:r w:rsidRPr="004A7ECA">
        <w:rPr>
          <w:rFonts w:ascii="Bookman Old Style" w:hAnsi="Bookman Old Style"/>
          <w:sz w:val="24"/>
          <w:szCs w:val="24"/>
        </w:rPr>
        <w:t>.2.1. Ao receber o veículo/máquina/equipamento, a Contratada deverá efetuar a análise/vistoria, gerando um relatório com a estimativa prévia dos serviços e peças necessários e passar para a aprovação do gestor responsável da Contratante e, só realizar a manutenção após a aprovação deste e os serviços/peças que forem autorizados;</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w:t>
      </w:r>
      <w:r w:rsidRPr="004A7ECA">
        <w:rPr>
          <w:rFonts w:ascii="Bookman Old Style" w:hAnsi="Bookman Old Style"/>
          <w:sz w:val="24"/>
          <w:szCs w:val="24"/>
        </w:rPr>
        <w:t>.3. Fornecimento de peças originais ou genuínas e materiais específicos a serem utilizados na execução dos serviços referidos no item anterior;</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w:t>
      </w:r>
      <w:r w:rsidRPr="004A7ECA">
        <w:rPr>
          <w:rFonts w:ascii="Bookman Old Style" w:hAnsi="Bookman Old Style"/>
          <w:sz w:val="24"/>
          <w:szCs w:val="24"/>
        </w:rPr>
        <w:t>.3.1. As peças a serem aplicadas quando da execução dos serviços, devem ser originais, só aceitando genuínas quando comprovadamente não for fornecida no mercado varejista pelo fabricante de peças originais;</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w:t>
      </w:r>
      <w:r w:rsidRPr="004A7ECA">
        <w:rPr>
          <w:rFonts w:ascii="Bookman Old Style" w:hAnsi="Bookman Old Style"/>
          <w:sz w:val="24"/>
          <w:szCs w:val="24"/>
        </w:rPr>
        <w:t>.3.2. Todas as peças substituídas mesmo que inaproveitáveis deverão ser devolvidas ao Secretário da pasta solicitante do serviço (ou responsável previamente designado), quando da finalização dos serviços e entrega dos veículos;</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w:t>
      </w:r>
      <w:r w:rsidRPr="004A7ECA">
        <w:rPr>
          <w:rFonts w:ascii="Bookman Old Style" w:hAnsi="Bookman Old Style"/>
          <w:sz w:val="24"/>
          <w:szCs w:val="24"/>
        </w:rPr>
        <w:t>.3.3. Os descontos ofertados pelo CONTRATADO deverão ser cumpridos rigorosamente sobre os preços das peças constantes no Sistema CILIA, e o não cumprimento dos descontos ofertados de acordo com os preços estipulados no orçamento será considerado inexecução parcial do contrato, submetendo-se o CONTRATADO às sanções prevista no Contrato:</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w:t>
      </w:r>
      <w:r w:rsidRPr="004A7ECA">
        <w:rPr>
          <w:rFonts w:ascii="Bookman Old Style" w:hAnsi="Bookman Old Style"/>
          <w:sz w:val="24"/>
          <w:szCs w:val="24"/>
        </w:rPr>
        <w:t xml:space="preserve">.3.4. Caso não conste no Sistema CILIA o preço de alguma peça a serem orçados, os descontos contratados serão aplicados sobre o preço da concessionária. Não sendo possível a apuração de preço junto a concessionária, serão utilizados os </w:t>
      </w:r>
      <w:r w:rsidRPr="004A7ECA">
        <w:rPr>
          <w:rFonts w:ascii="Bookman Old Style" w:hAnsi="Bookman Old Style"/>
          <w:sz w:val="24"/>
          <w:szCs w:val="24"/>
        </w:rPr>
        <w:lastRenderedPageBreak/>
        <w:t>preços praticados na empresa contratada, desde que compatíveis com o mercado regional, mediante pesquisa de preços realizada pela Contratante;</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OBS: Todos os materiais necessários para execução dos serviços, tais como: combustíveis, tintas, solventes, polidores, soldas, massas, adesivos, materiais de limpeza e de consumo em geral serão de responsabilidade da Contratada, já inclusos no valor da mão de obra;</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w:t>
      </w:r>
      <w:r w:rsidRPr="004A7ECA">
        <w:rPr>
          <w:rFonts w:ascii="Bookman Old Style" w:hAnsi="Bookman Old Style"/>
          <w:sz w:val="24"/>
          <w:szCs w:val="24"/>
        </w:rPr>
        <w:t>.3.5. O Município de Cordilheira Alta, se reserva o direito de consultar a Tabela de Tempo-Padrão de Execução de Trabalhos, para que em caso de dúvidas esta tabela será a referência para execução e posterior cobrança destes serviços;</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w:t>
      </w:r>
      <w:r w:rsidRPr="004A7ECA">
        <w:rPr>
          <w:rFonts w:ascii="Bookman Old Style" w:hAnsi="Bookman Old Style"/>
          <w:sz w:val="24"/>
          <w:szCs w:val="24"/>
        </w:rPr>
        <w:t>.4. Os serviços de mecânica Geral e elétrica, basicamente, constituirão de:</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a) Verificação corretiva ou preventiva do sistema mecânico e/ou elétrico dos veículos e máquinas;</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b) Substituição de peças</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c) Verificação da adequação e ensaios das peças a serem substituídas;</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d) Testes de funcionamento e segurança;</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e) Limpeza e lubrificação de sistemas mecânicos;</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f) Avaliação da necessidade de manutenção mecânica e/ou elétrica para a utilização eficiente e segura dos veículos e máquinas.</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w:t>
      </w:r>
      <w:r w:rsidRPr="004A7ECA">
        <w:rPr>
          <w:rFonts w:ascii="Bookman Old Style" w:hAnsi="Bookman Old Style"/>
          <w:sz w:val="24"/>
          <w:szCs w:val="24"/>
        </w:rPr>
        <w:t>.5. Os serviços de funilaria e pintura, basicamente, consistirão de:</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a) Verificação corretiva ou preventiva da carenagem e da pintura dos veículos e máquinas;</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b) Reforma ou substituição de partes;</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c) Verificação da adequação e ensaio das partes restauradas ou substituídas;</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d) Testes de funcionamento e segurança;</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e) Aplicação de proteção química nas áreas metálicas sujeitas à oxidação;</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f) Restauração da pintura das partes deterioradas ou realização de pintura integral em partes novas;</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g) Verificação da adequação e ensaio das cores nas partes restauradas ou substituídas;</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h) Testes de secagem e resistência da pintura;</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i) Aplicação de cera especial e execução de polimento nos veículos e/ou máquinas pintados;</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w:t>
      </w:r>
      <w:r w:rsidRPr="004A7ECA">
        <w:rPr>
          <w:rFonts w:ascii="Bookman Old Style" w:hAnsi="Bookman Old Style"/>
          <w:sz w:val="24"/>
          <w:szCs w:val="24"/>
        </w:rPr>
        <w:t xml:space="preserve">.6. Toda manutenção só pode ser realizada após a emissão de orçamento das peças e mão de obra, no sistema </w:t>
      </w:r>
      <w:proofErr w:type="spellStart"/>
      <w:r w:rsidRPr="004A7ECA">
        <w:rPr>
          <w:rFonts w:ascii="Bookman Old Style" w:hAnsi="Bookman Old Style"/>
          <w:sz w:val="24"/>
          <w:szCs w:val="24"/>
        </w:rPr>
        <w:t>Cilia</w:t>
      </w:r>
      <w:proofErr w:type="spellEnd"/>
      <w:r w:rsidRPr="004A7ECA">
        <w:rPr>
          <w:rFonts w:ascii="Bookman Old Style" w:hAnsi="Bookman Old Style"/>
          <w:sz w:val="24"/>
          <w:szCs w:val="24"/>
        </w:rPr>
        <w:t>, devidamente aprovado pelo responsável da Contratante;</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w:t>
      </w:r>
      <w:r w:rsidRPr="004A7ECA">
        <w:rPr>
          <w:rFonts w:ascii="Bookman Old Style" w:hAnsi="Bookman Old Style"/>
          <w:sz w:val="24"/>
          <w:szCs w:val="24"/>
        </w:rPr>
        <w:t xml:space="preserve">.7. O tempo de mão de obra será com base no tempo estimado na tabela </w:t>
      </w:r>
      <w:proofErr w:type="spellStart"/>
      <w:r w:rsidRPr="004A7ECA">
        <w:rPr>
          <w:rFonts w:ascii="Bookman Old Style" w:hAnsi="Bookman Old Style"/>
          <w:sz w:val="24"/>
          <w:szCs w:val="24"/>
        </w:rPr>
        <w:t>Cilia</w:t>
      </w:r>
      <w:proofErr w:type="spellEnd"/>
      <w:r w:rsidRPr="004A7ECA">
        <w:rPr>
          <w:rFonts w:ascii="Bookman Old Style" w:hAnsi="Bookman Old Style"/>
          <w:sz w:val="24"/>
          <w:szCs w:val="24"/>
        </w:rPr>
        <w:t>, ao realizar o orçamento de peças;</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w:t>
      </w:r>
      <w:r w:rsidRPr="004A7ECA">
        <w:rPr>
          <w:rFonts w:ascii="Bookman Old Style" w:hAnsi="Bookman Old Style"/>
          <w:sz w:val="24"/>
          <w:szCs w:val="24"/>
        </w:rPr>
        <w:t>.8. A relação de veículos por lote [LEVES, PESADOS, IMPLEMENTOS E TRATOR DE PNEUS], encontra-se ao final deste Termo de Referência;</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w:t>
      </w:r>
      <w:r w:rsidRPr="004A7ECA">
        <w:rPr>
          <w:rFonts w:ascii="Bookman Old Style" w:hAnsi="Bookman Old Style"/>
          <w:sz w:val="24"/>
          <w:szCs w:val="24"/>
        </w:rPr>
        <w:t>.9. A quantidade de veículos pode aumentar em decorrência de aquisições ou recebimentos de bens no decorrer da vigência desta licitação, bem como poderá reduzir em decorrência de leilões, sinistros ou outros motivos legais.</w:t>
      </w:r>
    </w:p>
    <w:p w:rsidR="005E7645" w:rsidRPr="004A7ECA" w:rsidRDefault="005E7645" w:rsidP="005E7645">
      <w:pPr>
        <w:spacing w:line="240" w:lineRule="auto"/>
        <w:contextualSpacing/>
        <w:mirrorIndents/>
        <w:jc w:val="both"/>
        <w:rPr>
          <w:rFonts w:ascii="Bookman Old Style" w:hAnsi="Bookman Old Style"/>
          <w:sz w:val="24"/>
          <w:szCs w:val="24"/>
        </w:rPr>
      </w:pP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Esclarecimentos:</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 xml:space="preserve">MANUTENÇÃO PREVENTIVA: Manutenção efetuada com a intenção de reduzir a probabilidade de falha de uma máquina ou equipamento, ou ainda a degradação de um serviço prestado. É uma intervenção prevista, preparada e programada antes da data provável do aparecimento de uma falha, ou seja, é o conjunto de serviços de inspeções sistemáticas, ajustes, conservação e eliminação de defeitos, </w:t>
      </w:r>
      <w:r w:rsidRPr="004A7ECA">
        <w:rPr>
          <w:rFonts w:ascii="Bookman Old Style" w:hAnsi="Bookman Old Style"/>
          <w:sz w:val="24"/>
          <w:szCs w:val="24"/>
        </w:rPr>
        <w:lastRenderedPageBreak/>
        <w:t>visando a evitar falhas. É realizada em conformidade com um cronograma ou com índices de funcionamento da máquina.</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 xml:space="preserve">Normalmente, o período de revisão é baseado em históricos ou recomendações do fabricante, sendo a manutenção preventiva por tempo ou por estado. A manutenção preventiva por tempo são os serviços preventivos preestabelecidos através de programação (preventiva sistemática, lubrificação, inspeção ou rotina), definida por unidades de calendário (dia, semana) ou por unidade não calendário (horas de funcionamento, quilômetros rodados, </w:t>
      </w:r>
      <w:proofErr w:type="spellStart"/>
      <w:r w:rsidRPr="004A7ECA">
        <w:rPr>
          <w:rFonts w:ascii="Bookman Old Style" w:hAnsi="Bookman Old Style"/>
          <w:sz w:val="24"/>
          <w:szCs w:val="24"/>
        </w:rPr>
        <w:t>etc</w:t>
      </w:r>
      <w:proofErr w:type="spellEnd"/>
      <w:r w:rsidRPr="004A7ECA">
        <w:rPr>
          <w:rFonts w:ascii="Bookman Old Style" w:hAnsi="Bookman Old Style"/>
          <w:sz w:val="24"/>
          <w:szCs w:val="24"/>
        </w:rPr>
        <w:t>).</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A prevenção preventiva por estado são os serviços preventivos executados em função da condição operativa do equipamento (reparos de defeitos, preditiva, reforma ou revisão geral, etc.).</w:t>
      </w:r>
    </w:p>
    <w:p w:rsidR="005E7645" w:rsidRPr="004A7ECA" w:rsidRDefault="005E7645" w:rsidP="005E7645">
      <w:pPr>
        <w:spacing w:line="240" w:lineRule="auto"/>
        <w:contextualSpacing/>
        <w:mirrorIndents/>
        <w:jc w:val="both"/>
        <w:rPr>
          <w:rFonts w:ascii="Bookman Old Style" w:hAnsi="Bookman Old Style"/>
          <w:sz w:val="24"/>
          <w:szCs w:val="24"/>
        </w:rPr>
      </w:pP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 xml:space="preserve">MANUTENÇÃO CORRETIVA: Manutenção que consiste em substituir peças ou componentes que se desgastaram ou falharam e que levaram a máquina ou o equipamento a uma parada, por falha ou pane em um ou mais componentes. É o conjunto de serviços executados nos equipamentos/peças com alguma falha. </w:t>
      </w:r>
    </w:p>
    <w:p w:rsidR="005E7645" w:rsidRPr="004A7ECA" w:rsidRDefault="005E7645" w:rsidP="005E7645">
      <w:pPr>
        <w:spacing w:line="240" w:lineRule="auto"/>
        <w:contextualSpacing/>
        <w:mirrorIndents/>
        <w:jc w:val="both"/>
        <w:rPr>
          <w:rFonts w:ascii="Bookman Old Style" w:hAnsi="Bookman Old Style"/>
          <w:sz w:val="24"/>
          <w:szCs w:val="24"/>
        </w:rPr>
      </w:pP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4.</w:t>
      </w:r>
      <w:r>
        <w:rPr>
          <w:rFonts w:ascii="Bookman Old Style" w:hAnsi="Bookman Old Style"/>
          <w:sz w:val="24"/>
          <w:szCs w:val="24"/>
        </w:rPr>
        <w:t>10</w:t>
      </w:r>
      <w:r w:rsidRPr="004A7ECA">
        <w:rPr>
          <w:rFonts w:ascii="Bookman Old Style" w:hAnsi="Bookman Old Style"/>
          <w:sz w:val="24"/>
          <w:szCs w:val="24"/>
        </w:rPr>
        <w:t xml:space="preserve"> PRAZO DE ENTREGA/EXECUÇÃO</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4.1</w:t>
      </w:r>
      <w:r>
        <w:rPr>
          <w:rFonts w:ascii="Bookman Old Style" w:hAnsi="Bookman Old Style"/>
          <w:sz w:val="24"/>
          <w:szCs w:val="24"/>
        </w:rPr>
        <w:t>0.1</w:t>
      </w:r>
      <w:r w:rsidRPr="004A7ECA">
        <w:rPr>
          <w:rFonts w:ascii="Bookman Old Style" w:hAnsi="Bookman Old Style"/>
          <w:sz w:val="24"/>
          <w:szCs w:val="24"/>
        </w:rPr>
        <w:t xml:space="preserve"> A execução dos serviços deverá ocorrer de acordo com o descrito neste termo, conforme Autorização de Fornecimento, em conformidade com o edital, em especial o item de descrição dos serviços, os anexos, a proposta de preços e Ata de Registro de Preços;</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4.</w:t>
      </w:r>
      <w:r>
        <w:rPr>
          <w:rFonts w:ascii="Bookman Old Style" w:hAnsi="Bookman Old Style"/>
          <w:sz w:val="24"/>
          <w:szCs w:val="24"/>
        </w:rPr>
        <w:t>10.</w:t>
      </w:r>
      <w:r w:rsidRPr="004A7ECA">
        <w:rPr>
          <w:rFonts w:ascii="Bookman Old Style" w:hAnsi="Bookman Old Style"/>
          <w:sz w:val="24"/>
          <w:szCs w:val="24"/>
        </w:rPr>
        <w:t>2. A contratada é responsável pela retirada e devolução do veículo/máquina no município de Cordilheira Alta, sem ônus para o Município (o transporte deverá ser feito em cima de outro veículo a fim de evitar gastos com combustíveis, demais fluídos, pneus e outros componentes) e conforme solicitação da Secretaria;</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4.</w:t>
      </w:r>
      <w:r>
        <w:rPr>
          <w:rFonts w:ascii="Bookman Old Style" w:hAnsi="Bookman Old Style"/>
          <w:sz w:val="24"/>
          <w:szCs w:val="24"/>
        </w:rPr>
        <w:t>10.</w:t>
      </w:r>
      <w:r w:rsidRPr="004A7ECA">
        <w:rPr>
          <w:rFonts w:ascii="Bookman Old Style" w:hAnsi="Bookman Old Style"/>
          <w:sz w:val="24"/>
          <w:szCs w:val="24"/>
        </w:rPr>
        <w:t>2.1. Todas as despesas de deslocamentos, transporte dos veículos, máquinas e equipamentos da sede da CONTRAT</w:t>
      </w:r>
      <w:r>
        <w:rPr>
          <w:rFonts w:ascii="Bookman Old Style" w:hAnsi="Bookman Old Style"/>
          <w:sz w:val="24"/>
          <w:szCs w:val="24"/>
        </w:rPr>
        <w:t>ANTE</w:t>
      </w:r>
      <w:r w:rsidRPr="004A7ECA">
        <w:rPr>
          <w:rFonts w:ascii="Bookman Old Style" w:hAnsi="Bookman Old Style"/>
          <w:sz w:val="24"/>
          <w:szCs w:val="24"/>
        </w:rPr>
        <w:t xml:space="preserve"> (local sede de cada secretaria), até o local onde será realizada a manutenção será de total responsabilidade da empresa VENCEDORA DA LICITAÇÃO;</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4.</w:t>
      </w:r>
      <w:r>
        <w:rPr>
          <w:rFonts w:ascii="Bookman Old Style" w:hAnsi="Bookman Old Style"/>
          <w:sz w:val="24"/>
          <w:szCs w:val="24"/>
        </w:rPr>
        <w:t>10.</w:t>
      </w:r>
      <w:r w:rsidRPr="004A7ECA">
        <w:rPr>
          <w:rFonts w:ascii="Bookman Old Style" w:hAnsi="Bookman Old Style"/>
          <w:sz w:val="24"/>
          <w:szCs w:val="24"/>
        </w:rPr>
        <w:t>2.2. Quando a empresa contratada optar por executar os pequenos reparos na sede da Contratante todas as despesas dos mecânicos, transporte, equipamentos, alimentação serão por conta da Contratada;</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4.</w:t>
      </w:r>
      <w:r>
        <w:rPr>
          <w:rFonts w:ascii="Bookman Old Style" w:hAnsi="Bookman Old Style"/>
          <w:sz w:val="24"/>
          <w:szCs w:val="24"/>
        </w:rPr>
        <w:t>10.</w:t>
      </w:r>
      <w:r w:rsidRPr="004A7ECA">
        <w:rPr>
          <w:rFonts w:ascii="Bookman Old Style" w:hAnsi="Bookman Old Style"/>
          <w:sz w:val="24"/>
          <w:szCs w:val="24"/>
        </w:rPr>
        <w:t>3. As solicitações de serviços serão feitas pela contratante, através de requisição, sendo que o contratado, após requisitado, terá o prazo de até 24 (vinte e quatro) horas corridas para iniciar o atendimento do respectivo chamado;</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4.</w:t>
      </w:r>
      <w:r>
        <w:rPr>
          <w:rFonts w:ascii="Bookman Old Style" w:hAnsi="Bookman Old Style"/>
          <w:sz w:val="24"/>
          <w:szCs w:val="24"/>
        </w:rPr>
        <w:t>10.</w:t>
      </w:r>
      <w:r w:rsidRPr="004A7ECA">
        <w:rPr>
          <w:rFonts w:ascii="Bookman Old Style" w:hAnsi="Bookman Old Style"/>
          <w:sz w:val="24"/>
          <w:szCs w:val="24"/>
        </w:rPr>
        <w:t>4. Após autorizado pelo Município, os serviços de mão de obra (preventiva) deverão ser realizados em até 48h após o aviso ou recebimento do veículo/máquina, sendo possível somente a prorrogação mediante autorização do Gestor de Frotas ou secretário da pasta;</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4.</w:t>
      </w:r>
      <w:r>
        <w:rPr>
          <w:rFonts w:ascii="Bookman Old Style" w:hAnsi="Bookman Old Style"/>
          <w:sz w:val="24"/>
          <w:szCs w:val="24"/>
        </w:rPr>
        <w:t>10.</w:t>
      </w:r>
      <w:r w:rsidRPr="004A7ECA">
        <w:rPr>
          <w:rFonts w:ascii="Bookman Old Style" w:hAnsi="Bookman Old Style"/>
          <w:sz w:val="24"/>
          <w:szCs w:val="24"/>
        </w:rPr>
        <w:t>5 A entrega do veículo/máquina consertado deverá ser feita pelo contratado na sede da secretaria solicitante, para servidor designado que atestará os serviços executados</w:t>
      </w:r>
    </w:p>
    <w:p w:rsidR="005E7645" w:rsidRPr="004A7ECA" w:rsidRDefault="005E7645" w:rsidP="005E7645">
      <w:pPr>
        <w:spacing w:line="240" w:lineRule="auto"/>
        <w:contextualSpacing/>
        <w:mirrorIndents/>
        <w:jc w:val="both"/>
        <w:rPr>
          <w:rFonts w:ascii="Bookman Old Style" w:hAnsi="Bookman Old Style"/>
          <w:sz w:val="24"/>
          <w:szCs w:val="24"/>
        </w:rPr>
      </w:pP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4.</w:t>
      </w:r>
      <w:r>
        <w:rPr>
          <w:rFonts w:ascii="Bookman Old Style" w:hAnsi="Bookman Old Style"/>
          <w:sz w:val="24"/>
          <w:szCs w:val="24"/>
        </w:rPr>
        <w:t>11</w:t>
      </w:r>
      <w:r w:rsidRPr="004A7ECA">
        <w:rPr>
          <w:rFonts w:ascii="Bookman Old Style" w:hAnsi="Bookman Old Style"/>
          <w:sz w:val="24"/>
          <w:szCs w:val="24"/>
        </w:rPr>
        <w:t>. Prazos mínimos de garantia:</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4.</w:t>
      </w:r>
      <w:r>
        <w:rPr>
          <w:rFonts w:ascii="Bookman Old Style" w:hAnsi="Bookman Old Style"/>
          <w:sz w:val="24"/>
          <w:szCs w:val="24"/>
        </w:rPr>
        <w:t>11</w:t>
      </w:r>
      <w:r w:rsidRPr="004A7ECA">
        <w:rPr>
          <w:rFonts w:ascii="Bookman Old Style" w:hAnsi="Bookman Old Style"/>
          <w:sz w:val="24"/>
          <w:szCs w:val="24"/>
        </w:rPr>
        <w:t>.1.  A Contratada deverá oferecer garantia mínima de 03 (três) meses sobre os serviços prestados;</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4.</w:t>
      </w:r>
      <w:r>
        <w:rPr>
          <w:rFonts w:ascii="Bookman Old Style" w:hAnsi="Bookman Old Style"/>
          <w:sz w:val="24"/>
          <w:szCs w:val="24"/>
        </w:rPr>
        <w:t>11</w:t>
      </w:r>
      <w:r w:rsidRPr="004A7ECA">
        <w:rPr>
          <w:rFonts w:ascii="Bookman Old Style" w:hAnsi="Bookman Old Style"/>
          <w:sz w:val="24"/>
          <w:szCs w:val="24"/>
        </w:rPr>
        <w:t>.2. As peças terão garantia mínima de 06 (seis) meses, caso o fabricante ou montadora ofereça garantia maior está deverá prevalecer;</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lastRenderedPageBreak/>
        <w:t>4.</w:t>
      </w:r>
      <w:r>
        <w:rPr>
          <w:rFonts w:ascii="Bookman Old Style" w:hAnsi="Bookman Old Style"/>
          <w:sz w:val="24"/>
          <w:szCs w:val="24"/>
        </w:rPr>
        <w:t>11</w:t>
      </w:r>
      <w:r w:rsidRPr="004A7ECA">
        <w:rPr>
          <w:rFonts w:ascii="Bookman Old Style" w:hAnsi="Bookman Old Style"/>
          <w:sz w:val="24"/>
          <w:szCs w:val="24"/>
        </w:rPr>
        <w:t>.3. Considerar-se-á como início do prazo de garantia a data da emissão da Nota fiscal relativa aos serviços realizados, desde que aceita pelo CONTRATANTE;</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4.</w:t>
      </w:r>
      <w:r>
        <w:rPr>
          <w:rFonts w:ascii="Bookman Old Style" w:hAnsi="Bookman Old Style"/>
          <w:sz w:val="24"/>
          <w:szCs w:val="24"/>
        </w:rPr>
        <w:t>11</w:t>
      </w:r>
      <w:r w:rsidRPr="004A7ECA">
        <w:rPr>
          <w:rFonts w:ascii="Bookman Old Style" w:hAnsi="Bookman Old Style"/>
          <w:sz w:val="24"/>
          <w:szCs w:val="24"/>
        </w:rPr>
        <w:t>.4. Ocorrendo defeito durante o período de garantia, a Contratada será comunicada e deverá de imediato, providenciar o reparo.</w:t>
      </w:r>
    </w:p>
    <w:p w:rsidR="005E7645" w:rsidRPr="004A7ECA" w:rsidRDefault="005E7645" w:rsidP="005E7645">
      <w:pPr>
        <w:spacing w:line="240" w:lineRule="auto"/>
        <w:contextualSpacing/>
        <w:mirrorIndents/>
        <w:jc w:val="both"/>
        <w:rPr>
          <w:rFonts w:ascii="Bookman Old Style" w:hAnsi="Bookman Old Style"/>
          <w:sz w:val="24"/>
          <w:szCs w:val="24"/>
        </w:rPr>
      </w:pPr>
      <w:r w:rsidRPr="004A7ECA">
        <w:rPr>
          <w:rFonts w:ascii="Bookman Old Style" w:hAnsi="Bookman Old Style"/>
          <w:sz w:val="24"/>
          <w:szCs w:val="24"/>
        </w:rPr>
        <w:t>4.</w:t>
      </w:r>
      <w:r>
        <w:rPr>
          <w:rFonts w:ascii="Bookman Old Style" w:hAnsi="Bookman Old Style"/>
          <w:sz w:val="24"/>
          <w:szCs w:val="24"/>
        </w:rPr>
        <w:t>11</w:t>
      </w:r>
      <w:r w:rsidRPr="004A7ECA">
        <w:rPr>
          <w:rFonts w:ascii="Bookman Old Style" w:hAnsi="Bookman Old Style"/>
          <w:sz w:val="24"/>
          <w:szCs w:val="24"/>
        </w:rPr>
        <w:t>.5. Todos os serviços executados com imperícia (com ausência das condições técnicas estipuladas nesta especificação) serão garantidos pela Licitante Contratada, inclusive o custo das peças danificadas em função da imperícia, se for o caso.</w:t>
      </w:r>
    </w:p>
    <w:p w:rsidR="005E7645" w:rsidRPr="004A7ECA" w:rsidRDefault="005E7645" w:rsidP="005E7645">
      <w:pPr>
        <w:spacing w:line="240" w:lineRule="auto"/>
        <w:contextualSpacing/>
        <w:mirrorIndents/>
        <w:jc w:val="both"/>
        <w:rPr>
          <w:rFonts w:ascii="Bookman Old Style" w:hAnsi="Bookman Old Style"/>
          <w:sz w:val="24"/>
          <w:szCs w:val="24"/>
        </w:rPr>
      </w:pP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4.12</w:t>
      </w:r>
      <w:r w:rsidRPr="004A7ECA">
        <w:rPr>
          <w:rFonts w:ascii="Bookman Old Style" w:hAnsi="Bookman Old Style"/>
          <w:sz w:val="24"/>
          <w:szCs w:val="24"/>
        </w:rPr>
        <w:t>. DO RECEBIMENTO DOS SERVIÇOS E PEÇAS</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w:t>
      </w:r>
      <w:r w:rsidRPr="004A7ECA">
        <w:rPr>
          <w:rFonts w:ascii="Bookman Old Style" w:hAnsi="Bookman Old Style"/>
          <w:sz w:val="24"/>
          <w:szCs w:val="24"/>
        </w:rPr>
        <w:t>.</w:t>
      </w:r>
      <w:r>
        <w:rPr>
          <w:rFonts w:ascii="Bookman Old Style" w:hAnsi="Bookman Old Style"/>
          <w:sz w:val="24"/>
          <w:szCs w:val="24"/>
        </w:rPr>
        <w:t>12.</w:t>
      </w:r>
      <w:r w:rsidRPr="004A7ECA">
        <w:rPr>
          <w:rFonts w:ascii="Bookman Old Style" w:hAnsi="Bookman Old Style"/>
          <w:sz w:val="24"/>
          <w:szCs w:val="24"/>
        </w:rPr>
        <w:t>1. Em conformidade com os artigos 73 a 76, da Lei nº 8.666/93, com alterações posteriores, os serviços e as peças objeto deste Termo, da Licitação e da Ata de Registro de Preços, serão recebidos:</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w:t>
      </w:r>
      <w:r w:rsidRPr="004A7ECA">
        <w:rPr>
          <w:rFonts w:ascii="Bookman Old Style" w:hAnsi="Bookman Old Style"/>
          <w:sz w:val="24"/>
          <w:szCs w:val="24"/>
        </w:rPr>
        <w:t>.1</w:t>
      </w:r>
      <w:r>
        <w:rPr>
          <w:rFonts w:ascii="Bookman Old Style" w:hAnsi="Bookman Old Style"/>
          <w:sz w:val="24"/>
          <w:szCs w:val="24"/>
        </w:rPr>
        <w:t>2</w:t>
      </w:r>
      <w:r w:rsidRPr="004A7ECA">
        <w:rPr>
          <w:rFonts w:ascii="Bookman Old Style" w:hAnsi="Bookman Old Style"/>
          <w:sz w:val="24"/>
          <w:szCs w:val="24"/>
        </w:rPr>
        <w:t>.</w:t>
      </w:r>
      <w:r>
        <w:rPr>
          <w:rFonts w:ascii="Bookman Old Style" w:hAnsi="Bookman Old Style"/>
          <w:sz w:val="24"/>
          <w:szCs w:val="24"/>
        </w:rPr>
        <w:t>2</w:t>
      </w:r>
      <w:r w:rsidRPr="004A7ECA">
        <w:rPr>
          <w:rFonts w:ascii="Bookman Old Style" w:hAnsi="Bookman Old Style"/>
          <w:sz w:val="24"/>
          <w:szCs w:val="24"/>
        </w:rPr>
        <w:t>. Provisoriamente, assim que forem executados os serviços, para efeito de posterior verificação da conformidade com as especificações exigidas neste Termo, bem como, com as especificações constantes da proposta apresentada pela Licitante Vencedora;</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w:t>
      </w:r>
      <w:r w:rsidRPr="004A7ECA">
        <w:rPr>
          <w:rFonts w:ascii="Bookman Old Style" w:hAnsi="Bookman Old Style"/>
          <w:sz w:val="24"/>
          <w:szCs w:val="24"/>
        </w:rPr>
        <w:t>.1</w:t>
      </w:r>
      <w:r>
        <w:rPr>
          <w:rFonts w:ascii="Bookman Old Style" w:hAnsi="Bookman Old Style"/>
          <w:sz w:val="24"/>
          <w:szCs w:val="24"/>
        </w:rPr>
        <w:t>2</w:t>
      </w:r>
      <w:r w:rsidRPr="004A7ECA">
        <w:rPr>
          <w:rFonts w:ascii="Bookman Old Style" w:hAnsi="Bookman Old Style"/>
          <w:sz w:val="24"/>
          <w:szCs w:val="24"/>
        </w:rPr>
        <w:t>.</w:t>
      </w:r>
      <w:r>
        <w:rPr>
          <w:rFonts w:ascii="Bookman Old Style" w:hAnsi="Bookman Old Style"/>
          <w:sz w:val="24"/>
          <w:szCs w:val="24"/>
        </w:rPr>
        <w:t>3</w:t>
      </w:r>
      <w:r w:rsidRPr="004A7ECA">
        <w:rPr>
          <w:rFonts w:ascii="Bookman Old Style" w:hAnsi="Bookman Old Style"/>
          <w:sz w:val="24"/>
          <w:szCs w:val="24"/>
        </w:rPr>
        <w:t>. Definitivamente, após verificação da conformidade dos serviços com as referidas especificações com a certificação dos serviços na Nota Fiscal;</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4.12.4</w:t>
      </w:r>
      <w:r w:rsidRPr="004A7ECA">
        <w:rPr>
          <w:rFonts w:ascii="Bookman Old Style" w:hAnsi="Bookman Old Style"/>
          <w:sz w:val="24"/>
          <w:szCs w:val="24"/>
        </w:rPr>
        <w:t xml:space="preserve"> Recebidos os serviços/peças nos termos acima, se qualquer tempo durante sua utilização normal vier a se constatar incompatibilidade com as especificações solicitadas, proceder-se-á a sua substituição imediata, após a comunicação da irregularidade pela secretaria responsável;</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4.12</w:t>
      </w:r>
      <w:r w:rsidRPr="004A7ECA">
        <w:rPr>
          <w:rFonts w:ascii="Bookman Old Style" w:hAnsi="Bookman Old Style"/>
          <w:sz w:val="24"/>
          <w:szCs w:val="24"/>
        </w:rPr>
        <w:t>.</w:t>
      </w:r>
      <w:r>
        <w:rPr>
          <w:rFonts w:ascii="Bookman Old Style" w:hAnsi="Bookman Old Style"/>
          <w:sz w:val="24"/>
          <w:szCs w:val="24"/>
        </w:rPr>
        <w:t>5</w:t>
      </w:r>
      <w:r w:rsidRPr="004A7ECA">
        <w:rPr>
          <w:rFonts w:ascii="Bookman Old Style" w:hAnsi="Bookman Old Style"/>
          <w:sz w:val="24"/>
          <w:szCs w:val="24"/>
        </w:rPr>
        <w:t>. Serão recusados os serviços/peças imprestáveis ou que não atendam as especificações constantes na solicitação, bem como serviços realizados sem a devida autorização prévia da Contratante;</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4.12</w:t>
      </w:r>
      <w:r w:rsidRPr="004A7ECA">
        <w:rPr>
          <w:rFonts w:ascii="Bookman Old Style" w:hAnsi="Bookman Old Style"/>
          <w:sz w:val="24"/>
          <w:szCs w:val="24"/>
        </w:rPr>
        <w:t>.</w:t>
      </w:r>
      <w:r>
        <w:rPr>
          <w:rFonts w:ascii="Bookman Old Style" w:hAnsi="Bookman Old Style"/>
          <w:sz w:val="24"/>
          <w:szCs w:val="24"/>
        </w:rPr>
        <w:t>6</w:t>
      </w:r>
      <w:r w:rsidRPr="004A7ECA">
        <w:rPr>
          <w:rFonts w:ascii="Bookman Old Style" w:hAnsi="Bookman Old Style"/>
          <w:sz w:val="24"/>
          <w:szCs w:val="24"/>
        </w:rPr>
        <w:t>. O recebimento definitivo dos serviços e/ou peças de reposição, Objeto desta Licitação, não exclui a responsabilidade da Licitante Vencedora quanto aos vícios ocultos, ou seja, só manifestados quando da sua normal utilização pela Secretaria, nos termos do Código de Defesa do Consumidor (Lei nº 8.078/90);</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4.12</w:t>
      </w:r>
      <w:r w:rsidRPr="004A7ECA">
        <w:rPr>
          <w:rFonts w:ascii="Bookman Old Style" w:hAnsi="Bookman Old Style"/>
          <w:sz w:val="24"/>
          <w:szCs w:val="24"/>
        </w:rPr>
        <w:t>.</w:t>
      </w:r>
      <w:r>
        <w:rPr>
          <w:rFonts w:ascii="Bookman Old Style" w:hAnsi="Bookman Old Style"/>
          <w:sz w:val="24"/>
          <w:szCs w:val="24"/>
        </w:rPr>
        <w:t>7</w:t>
      </w:r>
      <w:r w:rsidRPr="004A7ECA">
        <w:rPr>
          <w:rFonts w:ascii="Bookman Old Style" w:hAnsi="Bookman Old Style"/>
          <w:sz w:val="24"/>
          <w:szCs w:val="24"/>
        </w:rPr>
        <w:t>. Para fins do disposto no item anterior, o recebimento definitivo dos serviços e/ou peças de reposição, consistirá no atesto da Nota Fiscal, por servidor designado para este fim;</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4.12</w:t>
      </w:r>
      <w:r w:rsidRPr="004A7ECA">
        <w:rPr>
          <w:rFonts w:ascii="Bookman Old Style" w:hAnsi="Bookman Old Style"/>
          <w:sz w:val="24"/>
          <w:szCs w:val="24"/>
        </w:rPr>
        <w:t>.</w:t>
      </w:r>
      <w:r>
        <w:rPr>
          <w:rFonts w:ascii="Bookman Old Style" w:hAnsi="Bookman Old Style"/>
          <w:sz w:val="24"/>
          <w:szCs w:val="24"/>
        </w:rPr>
        <w:t>8</w:t>
      </w:r>
      <w:r w:rsidRPr="004A7ECA">
        <w:rPr>
          <w:rFonts w:ascii="Bookman Old Style" w:hAnsi="Bookman Old Style"/>
          <w:sz w:val="24"/>
          <w:szCs w:val="24"/>
        </w:rPr>
        <w:t>. Se houver erro na Nota Fiscal ou qualquer outra circunstância que desaprove o recebimento definitivo, o mesmo ficará pendente e o pagamento suspenso, não podendo a Licitante Vencedora interromper a execução do Contrato até o saneamento das irregularidades;</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4.12</w:t>
      </w:r>
      <w:r w:rsidRPr="004A7ECA">
        <w:rPr>
          <w:rFonts w:ascii="Bookman Old Style" w:hAnsi="Bookman Old Style"/>
          <w:sz w:val="24"/>
          <w:szCs w:val="24"/>
        </w:rPr>
        <w:t>.</w:t>
      </w:r>
      <w:r>
        <w:rPr>
          <w:rFonts w:ascii="Bookman Old Style" w:hAnsi="Bookman Old Style"/>
          <w:sz w:val="24"/>
          <w:szCs w:val="24"/>
        </w:rPr>
        <w:t>9</w:t>
      </w:r>
      <w:r w:rsidRPr="004A7ECA">
        <w:rPr>
          <w:rFonts w:ascii="Bookman Old Style" w:hAnsi="Bookman Old Style"/>
          <w:sz w:val="24"/>
          <w:szCs w:val="24"/>
        </w:rPr>
        <w:t>. Durante o período em que o recebimento definitivo estiver pendente e o pagamento suspenso por culpa da Licitante Vencedora, não incidirá qualquer ônus ao Município, inclusive financeiro;</w:t>
      </w:r>
    </w:p>
    <w:p w:rsidR="005E7645" w:rsidRPr="004A7ECA" w:rsidRDefault="005E7645" w:rsidP="005E7645">
      <w:pPr>
        <w:spacing w:line="240" w:lineRule="auto"/>
        <w:contextualSpacing/>
        <w:mirrorIndents/>
        <w:jc w:val="both"/>
        <w:rPr>
          <w:rFonts w:ascii="Bookman Old Style" w:hAnsi="Bookman Old Style"/>
          <w:sz w:val="24"/>
          <w:szCs w:val="24"/>
        </w:rPr>
      </w:pP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 xml:space="preserve">4.13 </w:t>
      </w:r>
      <w:r w:rsidRPr="004A7ECA">
        <w:rPr>
          <w:rFonts w:ascii="Bookman Old Style" w:hAnsi="Bookman Old Style"/>
          <w:sz w:val="24"/>
          <w:szCs w:val="24"/>
        </w:rPr>
        <w:t>– DO SISTEMA CILIA</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w:t>
      </w:r>
      <w:r w:rsidRPr="004A7ECA">
        <w:rPr>
          <w:rFonts w:ascii="Bookman Old Style" w:hAnsi="Bookman Old Style"/>
          <w:sz w:val="24"/>
          <w:szCs w:val="24"/>
        </w:rPr>
        <w:t>.1</w:t>
      </w:r>
      <w:r>
        <w:rPr>
          <w:rFonts w:ascii="Bookman Old Style" w:hAnsi="Bookman Old Style"/>
          <w:sz w:val="24"/>
          <w:szCs w:val="24"/>
        </w:rPr>
        <w:t>3.1</w:t>
      </w:r>
      <w:r w:rsidRPr="004A7ECA">
        <w:rPr>
          <w:rFonts w:ascii="Bookman Old Style" w:hAnsi="Bookman Old Style"/>
          <w:sz w:val="24"/>
          <w:szCs w:val="24"/>
        </w:rPr>
        <w:t>. O Sistema CILIA é um software para elaboração de orçamentos, composto por um banco de dados de peças e serviços, que possibilita a confecção de orçamentos, com total transparência para clientes, oficinas e seguradoras;</w:t>
      </w:r>
    </w:p>
    <w:p w:rsidR="005E7645" w:rsidRPr="004A7ECA"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4.13</w:t>
      </w:r>
      <w:r w:rsidRPr="004A7ECA">
        <w:rPr>
          <w:rFonts w:ascii="Bookman Old Style" w:hAnsi="Bookman Old Style"/>
          <w:sz w:val="24"/>
          <w:szCs w:val="24"/>
        </w:rPr>
        <w:t>.2. O banco de dados do sistema é composto pelas referências das peças e pelos preços vigentes na tarifa das montadoras. Esse banco de dados é atualizado frequentemente por marca e modelo, de acordo com as alterações efetuadas pelas montadoras;</w:t>
      </w:r>
    </w:p>
    <w:p w:rsidR="005E7645"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lastRenderedPageBreak/>
        <w:t>4.13</w:t>
      </w:r>
      <w:r w:rsidRPr="004A7ECA">
        <w:rPr>
          <w:rFonts w:ascii="Bookman Old Style" w:hAnsi="Bookman Old Style"/>
          <w:sz w:val="24"/>
          <w:szCs w:val="24"/>
        </w:rPr>
        <w:t>.3. A utilização do sistema CILIA proporciona agilidade na elaboração dos orçamentos, reduzindo a ocorrência de erros nos orçamentos e reduzindo o tempo do veículo parado na oficina;</w:t>
      </w:r>
    </w:p>
    <w:p w:rsidR="005E7645"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b/>
          <w:sz w:val="24"/>
          <w:szCs w:val="24"/>
        </w:rPr>
        <w:t xml:space="preserve">4.14. </w:t>
      </w:r>
      <w:r w:rsidRPr="00DD08CE">
        <w:rPr>
          <w:rFonts w:ascii="Bookman Old Style" w:hAnsi="Bookman Old Style"/>
          <w:b/>
          <w:sz w:val="24"/>
          <w:szCs w:val="24"/>
        </w:rPr>
        <w:t>Juntamente com a assinatura da Ata de Registro de preços a empresa deverá apresentar comprovação de que dispõem da contratação efetiva do sistema CILIA.</w:t>
      </w:r>
    </w:p>
    <w:p w:rsidR="005E7645" w:rsidRDefault="005E7645" w:rsidP="005E7645">
      <w:pPr>
        <w:spacing w:line="240" w:lineRule="auto"/>
        <w:contextualSpacing/>
        <w:mirrorIndents/>
        <w:jc w:val="both"/>
        <w:rPr>
          <w:rFonts w:ascii="Bookman Old Style" w:hAnsi="Bookman Old Style"/>
          <w:b/>
          <w:sz w:val="24"/>
          <w:szCs w:val="24"/>
        </w:rPr>
      </w:pPr>
    </w:p>
    <w:p w:rsidR="005E7645" w:rsidRPr="005E0918" w:rsidRDefault="005E7645" w:rsidP="005E7645">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CLÁUSULA QUINTA – DO PAGAMENTO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5.1. O Município de Cordilheira Alta efetuará o pagamento, conforme solicitação, no prazo de até 30 dias após a entrega do objeto, mediante apresentação das notas fiscais, devidamente atestadas pelos servidores responsáveis pelo recebimento.  </w:t>
      </w:r>
    </w:p>
    <w:p w:rsidR="005E7645"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5.2. O pagamento será efetuado mediante depósito bancário em conta corrente de titularidade da licitante vencedora.</w:t>
      </w:r>
    </w:p>
    <w:p w:rsidR="005E7645" w:rsidRPr="005E0918" w:rsidRDefault="005E7645" w:rsidP="005E7645">
      <w:pPr>
        <w:spacing w:after="0" w:line="240" w:lineRule="auto"/>
        <w:mirrorIndents/>
        <w:jc w:val="both"/>
        <w:rPr>
          <w:rFonts w:ascii="Bookman Old Style" w:hAnsi="Bookman Old Style"/>
          <w:sz w:val="24"/>
          <w:szCs w:val="24"/>
        </w:rPr>
      </w:pPr>
      <w:r>
        <w:rPr>
          <w:rFonts w:ascii="Bookman Old Style" w:hAnsi="Bookman Old Style"/>
          <w:sz w:val="24"/>
          <w:szCs w:val="24"/>
        </w:rPr>
        <w:t>5.2.1. Cópia das notas deverão ser encaminhadas pela empresa para o e-mail: empenhos@pmcordi.sc.gov.br.</w:t>
      </w:r>
      <w:r w:rsidRPr="005E0918">
        <w:rPr>
          <w:rFonts w:ascii="Bookman Old Style" w:hAnsi="Bookman Old Style"/>
          <w:sz w:val="24"/>
          <w:szCs w:val="24"/>
        </w:rPr>
        <w:t xml:space="preserve"> </w:t>
      </w:r>
    </w:p>
    <w:p w:rsidR="005E7645" w:rsidRDefault="005E7645" w:rsidP="005E7645">
      <w:pPr>
        <w:spacing w:line="240" w:lineRule="auto"/>
        <w:contextualSpacing/>
        <w:mirrorIndents/>
        <w:jc w:val="both"/>
        <w:rPr>
          <w:rFonts w:ascii="Bookman Old Style" w:hAnsi="Bookman Old Style"/>
          <w:sz w:val="24"/>
          <w:szCs w:val="24"/>
        </w:rPr>
      </w:pPr>
      <w:r w:rsidRPr="009F1D03">
        <w:rPr>
          <w:rFonts w:ascii="Bookman Old Style" w:hAnsi="Bookman Old Style"/>
          <w:sz w:val="24"/>
          <w:szCs w:val="24"/>
        </w:rPr>
        <w:t>5.3.</w:t>
      </w:r>
      <w:r w:rsidRPr="009F1D03">
        <w:rPr>
          <w:rFonts w:ascii="Bookman Old Style" w:hAnsi="Bookman Old Style"/>
          <w:b/>
          <w:sz w:val="24"/>
          <w:szCs w:val="24"/>
        </w:rPr>
        <w:t xml:space="preserve"> </w:t>
      </w:r>
      <w:r w:rsidRPr="00866268">
        <w:rPr>
          <w:rFonts w:ascii="Bookman Old Style" w:hAnsi="Bookman Old Style"/>
          <w:sz w:val="24"/>
          <w:szCs w:val="24"/>
        </w:rPr>
        <w:t>As despesas decorrentes do objeto deste edital correrão a cargo da dotação: (Projeto Atividade 2.019, 2.092, 2.093, 2.089, 2.094, 2.013,</w:t>
      </w:r>
      <w:r>
        <w:rPr>
          <w:rFonts w:ascii="Bookman Old Style" w:hAnsi="Bookman Old Style"/>
          <w:sz w:val="24"/>
          <w:szCs w:val="24"/>
        </w:rPr>
        <w:t xml:space="preserve"> 2.023,</w:t>
      </w:r>
      <w:r w:rsidRPr="00866268">
        <w:rPr>
          <w:rFonts w:ascii="Bookman Old Style" w:hAnsi="Bookman Old Style"/>
          <w:sz w:val="24"/>
          <w:szCs w:val="24"/>
        </w:rPr>
        <w:t xml:space="preserve"> 2.005, 2.009, 2.011, 2.006, 2.099, 2.077, 2.084</w:t>
      </w:r>
      <w:r>
        <w:rPr>
          <w:rFonts w:ascii="Bookman Old Style" w:hAnsi="Bookman Old Style"/>
          <w:sz w:val="24"/>
          <w:szCs w:val="24"/>
        </w:rPr>
        <w:t>, 2.004, 2.002</w:t>
      </w:r>
      <w:r w:rsidRPr="00866268">
        <w:rPr>
          <w:rFonts w:ascii="Bookman Old Style" w:hAnsi="Bookman Old Style"/>
          <w:sz w:val="24"/>
          <w:szCs w:val="24"/>
        </w:rPr>
        <w:t xml:space="preserve"> – Elemento 3.3.90 – Despesa 4, 24, 12, 29, 32, 37,</w:t>
      </w:r>
      <w:r>
        <w:rPr>
          <w:rFonts w:ascii="Bookman Old Style" w:hAnsi="Bookman Old Style"/>
          <w:sz w:val="24"/>
          <w:szCs w:val="24"/>
        </w:rPr>
        <w:t xml:space="preserve"> 39,</w:t>
      </w:r>
      <w:r w:rsidRPr="00866268">
        <w:rPr>
          <w:rFonts w:ascii="Bookman Old Style" w:hAnsi="Bookman Old Style"/>
          <w:sz w:val="24"/>
          <w:szCs w:val="24"/>
        </w:rPr>
        <w:t xml:space="preserve"> 49, 64, 78, 86, 89, 97, 102</w:t>
      </w:r>
      <w:r>
        <w:rPr>
          <w:rFonts w:ascii="Bookman Old Style" w:hAnsi="Bookman Old Style"/>
          <w:sz w:val="24"/>
          <w:szCs w:val="24"/>
        </w:rPr>
        <w:t>, 22, 2</w:t>
      </w:r>
      <w:r w:rsidRPr="00866268">
        <w:rPr>
          <w:rFonts w:ascii="Bookman Old Style" w:hAnsi="Bookman Old Style"/>
          <w:sz w:val="24"/>
          <w:szCs w:val="24"/>
        </w:rPr>
        <w:t xml:space="preserve"> previstas na Lei Orçamentária do Exercício de 2023.)</w:t>
      </w:r>
    </w:p>
    <w:p w:rsidR="005E7645" w:rsidRPr="005E0918" w:rsidRDefault="005E7645" w:rsidP="005E7645">
      <w:pPr>
        <w:spacing w:line="240" w:lineRule="auto"/>
        <w:contextualSpacing/>
        <w:mirrorIndents/>
        <w:jc w:val="both"/>
        <w:rPr>
          <w:rFonts w:ascii="Bookman Old Style" w:hAnsi="Bookman Old Style"/>
          <w:sz w:val="24"/>
          <w:szCs w:val="24"/>
        </w:rPr>
      </w:pPr>
    </w:p>
    <w:p w:rsidR="005E7645" w:rsidRPr="005E0918" w:rsidRDefault="005E7645" w:rsidP="005E7645">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CLÁUSULA SEXTA - DOS REAJUSTES  </w:t>
      </w:r>
    </w:p>
    <w:p w:rsidR="005E7645" w:rsidRPr="005E0918" w:rsidRDefault="005E7645" w:rsidP="005E7645">
      <w:pPr>
        <w:spacing w:line="240" w:lineRule="auto"/>
        <w:contextualSpacing/>
        <w:mirrorIndents/>
        <w:jc w:val="both"/>
        <w:rPr>
          <w:rFonts w:ascii="Bookman Old Style" w:hAnsi="Bookman Old Style"/>
          <w:sz w:val="24"/>
          <w:szCs w:val="24"/>
        </w:rPr>
      </w:pP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6.1. Os preços expressos nesse contrato serão fixos e irreajustáveis, exceto nas hipóteses devidamente comprovadas, de ocorrência de situação prevista na alínea “d” do inciso II do artigo 65 da Lei Federal nº 8666/1993 ou de redução dos preços praticados no mercado.  </w:t>
      </w:r>
    </w:p>
    <w:p w:rsidR="005E7645" w:rsidRPr="005E0918" w:rsidRDefault="005E7645" w:rsidP="005E7645">
      <w:pPr>
        <w:spacing w:line="240" w:lineRule="auto"/>
        <w:contextualSpacing/>
        <w:mirrorIndents/>
        <w:jc w:val="both"/>
        <w:rPr>
          <w:rFonts w:ascii="Bookman Old Style" w:hAnsi="Bookman Old Style"/>
          <w:sz w:val="24"/>
          <w:szCs w:val="24"/>
        </w:rPr>
      </w:pPr>
    </w:p>
    <w:p w:rsidR="005E7645" w:rsidRPr="005E0918" w:rsidRDefault="005E7645" w:rsidP="005E7645">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CLÁUSULA SÉTIMA – DA GARANTIA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7.1– A contratada deverá fornecer garantia de qualidade e excelente estado dos materiais entregues conforme termo de referência, sendo que os prazos serão contados a partir da data de recebimento definitivo do objeto.</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rsidR="005E7645" w:rsidRPr="005E0918" w:rsidRDefault="005E7645" w:rsidP="005E7645">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CLÁUSULA OITAVA – DAS PENALIDADES  </w:t>
      </w:r>
    </w:p>
    <w:p w:rsidR="005E7645" w:rsidRPr="005E0918" w:rsidRDefault="005E7645" w:rsidP="005E7645">
      <w:pPr>
        <w:spacing w:line="240" w:lineRule="auto"/>
        <w:contextualSpacing/>
        <w:mirrorIndents/>
        <w:jc w:val="both"/>
        <w:rPr>
          <w:rFonts w:ascii="Bookman Old Style" w:hAnsi="Bookman Old Style"/>
          <w:sz w:val="24"/>
          <w:szCs w:val="24"/>
        </w:rPr>
      </w:pP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 A recusa imotivada do adjudicatário em assinar o Instrumento Contratual no prazo assinalado neste edital sujeitá-lo-á à multa de 20% (vinte por cento) sobre o valor total do contrato, contada a partir do primeiro dia após ter expirado o prazo que teria para assinar o contrato, nos termos do item 15.1 do edital.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8.2. Entende-se por valor total do contrato o montante dos preços totais finais oferecidos pela licitante após a etapa de lances, considerando os itens do objeto que lhe tenham sido adjudicados.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8.3. A penalidade de multa, prevista no item 8.1, poderá ser aplicada, cumulativamente, com as penalidades dispostas na Lei nº 10.520/2002, conforme o art. 7, do mesmo diploma legal.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8.4. A Administração Municipal de Cordilheira Alta poderá deixar de aplicar as penalidades previstas nesta cláusula, se admitida às justificativas apresentadas </w:t>
      </w:r>
      <w:r w:rsidRPr="005E0918">
        <w:rPr>
          <w:rFonts w:ascii="Bookman Old Style" w:hAnsi="Bookman Old Style"/>
          <w:sz w:val="24"/>
          <w:szCs w:val="24"/>
        </w:rPr>
        <w:lastRenderedPageBreak/>
        <w:t xml:space="preserve">pela licitante vencedora, nos termos do que dispõe o artigo 43, parágrafo 6º c/c artigo 81, e artigo 87, “caput”, da Lei nº 8.666/1993.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8.5. Sem prejuízo das sanções previstas nos artigos. 86 e 87 da Lei 8.666/1993, a empresa contratada ficará sujeita às seguintes penalidades, assegurada a prévia defesa: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8.6. Pelo atraso injustificado na execução do contrato, sujeita-se a CONTRATADA à penalidade de multa de 0,33% (trinta e três centésimos por cento) sobre o valor total da obrigação não cumprida, por dia de atraso, limitada ao total de 20% (vinte por cento).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8.7. Pela inexecução total ou parcial do Contrato, a CONTRATANTE poderá garantida a prévia defesa, aplicar à CONTRATADA as sanções previstas no artigo 7º da Lei Federal nº 10.520/2002 e Lei Federal 8.666/1999, multa de 20% (vinte por cento), calculada sobre o valor do Contrato ou da parte não cumprida.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8.8. Multa correspondente à diferença de preço resultante de nova licitação realizada para complementação ou realização da obrigação não cumprida.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8.9. O valor a servir de base para o cálculo das multas referidas nos subitens 8.6 e 8.7 será o valor inicial do Contrato.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8.10. As multas aqui previstas não têm caráter compensatório, porém moratório e, consequentemente, o pagamento delas não exime a empresa contratada da reparação dos eventuais danos, perdas ou prejuízos que seu ato punível venha acarretar à Prefeitura Municipal de Cordilheira Alta.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8.10.1. O valor da multa será deduzido dos créditos ou garantias da empresa, ou cobrado administrativa ou judicialmente;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8.10.2. Sempre que a multa ultrapassar os créditos da contratada e/ou garantias, o valor excedente será encaminhado à cobrança extrajudicial ou judicial;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8.10.3. O atraso, para efeito de cálculo de multa, será contado em dias corridos, a partir do dia seguinte ao do vencimento do prazo de entrega ou execução do serviço;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8.11. Sem prejuízo das penalidades de multa, fica a contratada que não cumprir as cláusulas contratuais, sujeitas ainda: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8.11.1. Suspensão temporária de participação em licitação e impedimento de contratar com a Administração, por prazo não superior a dois anos.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8.11.2.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 e após decorrido o prazo da sanção aplicada com base no inciso anterior.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rsidR="005E7645" w:rsidRPr="005E0918" w:rsidRDefault="005E7645" w:rsidP="005E7645">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CLÁUSULA NONA - DAS OBRIGAÇÕES</w:t>
      </w:r>
    </w:p>
    <w:p w:rsidR="005E7645" w:rsidRPr="005E0918" w:rsidRDefault="005E7645" w:rsidP="005E7645">
      <w:pPr>
        <w:spacing w:line="240" w:lineRule="auto"/>
        <w:contextualSpacing/>
        <w:mirrorIndents/>
        <w:jc w:val="both"/>
        <w:rPr>
          <w:rFonts w:ascii="Bookman Old Style" w:hAnsi="Bookman Old Style"/>
          <w:sz w:val="24"/>
          <w:szCs w:val="24"/>
        </w:rPr>
      </w:pPr>
    </w:p>
    <w:p w:rsidR="005E7645" w:rsidRPr="00646E3C"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.1 - São obrigações da Contratante:</w:t>
      </w:r>
    </w:p>
    <w:p w:rsidR="005E7645" w:rsidRPr="00646E3C"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.1.1 - Receber o objeto no prazo e condições estabelecidas no Edital e seus anexos;</w:t>
      </w:r>
    </w:p>
    <w:p w:rsidR="005E7645" w:rsidRPr="00646E3C"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.1.2 - Verificar minuciosamente, no prazo fixado, a conformidade dos bens recebidos provisoriamente com as especificações constantes do Edital e da proposta, para fins de aceitação e recebimento definitivo;</w:t>
      </w:r>
    </w:p>
    <w:p w:rsidR="005E7645" w:rsidRPr="00646E3C"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lastRenderedPageBreak/>
        <w:t>9</w:t>
      </w:r>
      <w:r w:rsidRPr="00646E3C">
        <w:rPr>
          <w:rFonts w:ascii="Bookman Old Style" w:hAnsi="Bookman Old Style"/>
          <w:sz w:val="24"/>
          <w:szCs w:val="24"/>
        </w:rPr>
        <w:t>.1.3 - Comunicar à Contratada, por escrito, sobre imperfeições, falhas ou irregularidades verificadas no objeto fornecido, para que seja substituído, reparado ou corrigido;</w:t>
      </w:r>
    </w:p>
    <w:p w:rsidR="005E7645" w:rsidRPr="00646E3C"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.1.4 - Acompanhar e fiscalizar o cumprimento das obrigações da Contratada, através de comissão/servidor especialmente designado;</w:t>
      </w:r>
    </w:p>
    <w:p w:rsidR="005E7645" w:rsidRPr="00646E3C"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.1.5 - Efetuar o pagamento à Contratada no valor correspondente ao fornecimento do objeto, no prazo e forma estabelecidos no Edital e seus anexos;</w:t>
      </w:r>
    </w:p>
    <w:p w:rsidR="005E7645" w:rsidRPr="00646E3C"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.1.6 -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5E7645" w:rsidRPr="00646E3C"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 xml:space="preserve">.1.7 - A Administração realizará pesquisa de preços periodicamente, em prazo não superior a 180 (cento e oitenta) dias, a fim de verificar a </w:t>
      </w:r>
      <w:proofErr w:type="spellStart"/>
      <w:r w:rsidRPr="00646E3C">
        <w:rPr>
          <w:rFonts w:ascii="Bookman Old Style" w:hAnsi="Bookman Old Style"/>
          <w:sz w:val="24"/>
          <w:szCs w:val="24"/>
        </w:rPr>
        <w:t>vantajosidade</w:t>
      </w:r>
      <w:proofErr w:type="spellEnd"/>
      <w:r w:rsidRPr="00646E3C">
        <w:rPr>
          <w:rFonts w:ascii="Bookman Old Style" w:hAnsi="Bookman Old Style"/>
          <w:sz w:val="24"/>
          <w:szCs w:val="24"/>
        </w:rPr>
        <w:t xml:space="preserve"> dos preços registrados em Ata.</w:t>
      </w:r>
    </w:p>
    <w:p w:rsidR="005E7645" w:rsidRPr="00646E3C"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9.2 -</w:t>
      </w:r>
      <w:r w:rsidRPr="00646E3C">
        <w:rPr>
          <w:rFonts w:ascii="Bookman Old Style" w:hAnsi="Bookman Old Style"/>
          <w:sz w:val="24"/>
          <w:szCs w:val="24"/>
        </w:rPr>
        <w:t xml:space="preserve"> OBRIGAÇÕES DA CONTRATADA</w:t>
      </w:r>
    </w:p>
    <w:p w:rsidR="005E7645" w:rsidRPr="00646E3C"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9.2</w:t>
      </w:r>
      <w:r w:rsidRPr="00646E3C">
        <w:rPr>
          <w:rFonts w:ascii="Bookman Old Style" w:hAnsi="Bookman Old Style"/>
          <w:sz w:val="24"/>
          <w:szCs w:val="24"/>
        </w:rPr>
        <w:t>.1 - A Contratada deve cumprir todas as obrigações constantes no Edital, seus anexos e sua proposta, assumindo como exclusivamente seus os riscos e as despesas decorrentes da boa e perfeita execução do objeto e, ainda:</w:t>
      </w:r>
    </w:p>
    <w:p w:rsidR="005E7645" w:rsidRPr="00646E3C"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w:t>
      </w:r>
      <w:r>
        <w:rPr>
          <w:rFonts w:ascii="Bookman Old Style" w:hAnsi="Bookman Old Style"/>
          <w:sz w:val="24"/>
          <w:szCs w:val="24"/>
        </w:rPr>
        <w:t>2</w:t>
      </w:r>
      <w:r w:rsidRPr="00646E3C">
        <w:rPr>
          <w:rFonts w:ascii="Bookman Old Style" w:hAnsi="Bookman Old Style"/>
          <w:sz w:val="24"/>
          <w:szCs w:val="24"/>
        </w:rPr>
        <w:t>.</w:t>
      </w:r>
      <w:r>
        <w:rPr>
          <w:rFonts w:ascii="Bookman Old Style" w:hAnsi="Bookman Old Style"/>
          <w:sz w:val="24"/>
          <w:szCs w:val="24"/>
        </w:rPr>
        <w:t>2</w:t>
      </w:r>
      <w:r w:rsidRPr="00646E3C">
        <w:rPr>
          <w:rFonts w:ascii="Bookman Old Style" w:hAnsi="Bookman Old Style"/>
          <w:sz w:val="24"/>
          <w:szCs w:val="24"/>
        </w:rPr>
        <w:t xml:space="preserve"> - Efetuar a entrega do objeto em perfeitas condições, conforme especificações, prazo e local constantes no Edital e seus anexos, acompanhado da respectiva nota fiscal.</w:t>
      </w:r>
    </w:p>
    <w:p w:rsidR="005E7645" w:rsidRPr="00646E3C"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9.2.3</w:t>
      </w:r>
      <w:r w:rsidRPr="00646E3C">
        <w:rPr>
          <w:rFonts w:ascii="Bookman Old Style" w:hAnsi="Bookman Old Style"/>
          <w:sz w:val="24"/>
          <w:szCs w:val="24"/>
        </w:rPr>
        <w:t xml:space="preserve"> - Responsabilizar-se pelos vícios e danos decorrentes do objeto, de acordo com os artigos 12, 13 e 17 a 27, do Código de Defesa do Consumidor (Lei nº 8.078, de 1990);</w:t>
      </w:r>
    </w:p>
    <w:p w:rsidR="005E7645" w:rsidRPr="00646E3C"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9.2.4</w:t>
      </w:r>
      <w:r w:rsidRPr="00646E3C">
        <w:rPr>
          <w:rFonts w:ascii="Bookman Old Style" w:hAnsi="Bookman Old Style"/>
          <w:sz w:val="24"/>
          <w:szCs w:val="24"/>
        </w:rPr>
        <w:t xml:space="preserve"> - Substituir, reparar ou corrigir, às suas expensas, no prazo fixado neste Termo de Referência, o objeto com avarias ou defeitos;</w:t>
      </w:r>
    </w:p>
    <w:p w:rsidR="005E7645" w:rsidRPr="00646E3C"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9.2.5</w:t>
      </w:r>
      <w:r w:rsidRPr="00646E3C">
        <w:rPr>
          <w:rFonts w:ascii="Bookman Old Style" w:hAnsi="Bookman Old Style"/>
          <w:sz w:val="24"/>
          <w:szCs w:val="24"/>
        </w:rPr>
        <w:t xml:space="preserve"> - Comunicar à Contratante, no prazo mínimo de </w:t>
      </w:r>
      <w:r>
        <w:rPr>
          <w:rFonts w:ascii="Bookman Old Style" w:hAnsi="Bookman Old Style"/>
          <w:sz w:val="24"/>
          <w:szCs w:val="24"/>
        </w:rPr>
        <w:t>30</w:t>
      </w:r>
      <w:r w:rsidRPr="00646E3C">
        <w:rPr>
          <w:rFonts w:ascii="Bookman Old Style" w:hAnsi="Bookman Old Style"/>
          <w:sz w:val="24"/>
          <w:szCs w:val="24"/>
        </w:rPr>
        <w:t xml:space="preserve"> (</w:t>
      </w:r>
      <w:r>
        <w:rPr>
          <w:rFonts w:ascii="Bookman Old Style" w:hAnsi="Bookman Old Style"/>
          <w:sz w:val="24"/>
          <w:szCs w:val="24"/>
        </w:rPr>
        <w:t>trinta</w:t>
      </w:r>
      <w:r w:rsidRPr="00646E3C">
        <w:rPr>
          <w:rFonts w:ascii="Bookman Old Style" w:hAnsi="Bookman Old Style"/>
          <w:sz w:val="24"/>
          <w:szCs w:val="24"/>
        </w:rPr>
        <w:t xml:space="preserve">) </w:t>
      </w:r>
      <w:r>
        <w:rPr>
          <w:rFonts w:ascii="Bookman Old Style" w:hAnsi="Bookman Old Style"/>
          <w:sz w:val="24"/>
          <w:szCs w:val="24"/>
        </w:rPr>
        <w:t>minutos</w:t>
      </w:r>
      <w:r w:rsidRPr="00646E3C">
        <w:rPr>
          <w:rFonts w:ascii="Bookman Old Style" w:hAnsi="Bookman Old Style"/>
          <w:sz w:val="24"/>
          <w:szCs w:val="24"/>
        </w:rPr>
        <w:t xml:space="preserve"> que antecede a data da entrega, os motivos que impossibilitem o cumprimento do prazo previsto, com a devida comprovação;</w:t>
      </w:r>
    </w:p>
    <w:p w:rsidR="005E7645" w:rsidRPr="00646E3C"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9.2.6</w:t>
      </w:r>
      <w:r w:rsidRPr="00646E3C">
        <w:rPr>
          <w:rFonts w:ascii="Bookman Old Style" w:hAnsi="Bookman Old Style"/>
          <w:sz w:val="24"/>
          <w:szCs w:val="24"/>
        </w:rPr>
        <w:t xml:space="preserve"> - Manter, durante toda a execução do contrato, em compatibilidade com as obrigações assumidas, todas as condições de habilitação e qualificação exigidas na licitação;</w:t>
      </w:r>
    </w:p>
    <w:p w:rsidR="005E7645" w:rsidRDefault="005E7645" w:rsidP="005E7645">
      <w:pPr>
        <w:spacing w:line="240" w:lineRule="auto"/>
        <w:contextualSpacing/>
        <w:mirrorIndents/>
        <w:jc w:val="both"/>
        <w:rPr>
          <w:rFonts w:ascii="Bookman Old Style" w:hAnsi="Bookman Old Style"/>
          <w:sz w:val="24"/>
          <w:szCs w:val="24"/>
        </w:rPr>
      </w:pPr>
      <w:r>
        <w:rPr>
          <w:rFonts w:ascii="Bookman Old Style" w:hAnsi="Bookman Old Style"/>
          <w:sz w:val="24"/>
          <w:szCs w:val="24"/>
        </w:rPr>
        <w:t>9.2.7</w:t>
      </w:r>
      <w:r w:rsidRPr="00646E3C">
        <w:rPr>
          <w:rFonts w:ascii="Bookman Old Style" w:hAnsi="Bookman Old Style"/>
          <w:sz w:val="24"/>
          <w:szCs w:val="24"/>
        </w:rPr>
        <w:t xml:space="preserve"> - Indicar preposto para representá-la durante a execução do contrato.</w:t>
      </w:r>
      <w:r w:rsidRPr="005E0918">
        <w:rPr>
          <w:rFonts w:ascii="Bookman Old Style" w:hAnsi="Bookman Old Style"/>
          <w:sz w:val="24"/>
          <w:szCs w:val="24"/>
        </w:rPr>
        <w:t xml:space="preserve"> </w:t>
      </w:r>
    </w:p>
    <w:p w:rsidR="005E7645" w:rsidRPr="005E0918" w:rsidRDefault="005E7645" w:rsidP="005E7645">
      <w:pPr>
        <w:spacing w:line="240" w:lineRule="auto"/>
        <w:contextualSpacing/>
        <w:mirrorIndents/>
        <w:jc w:val="both"/>
        <w:rPr>
          <w:rFonts w:ascii="Bookman Old Style" w:hAnsi="Bookman Old Style"/>
          <w:sz w:val="24"/>
          <w:szCs w:val="24"/>
        </w:rPr>
      </w:pPr>
    </w:p>
    <w:p w:rsidR="005E7645" w:rsidRPr="005E0918" w:rsidRDefault="005E7645" w:rsidP="005E7645">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CLÁUSULA DÉCIMA – CONTROLE DA EXECUÇÃO</w:t>
      </w:r>
    </w:p>
    <w:p w:rsidR="005E7645" w:rsidRPr="005E0918" w:rsidRDefault="005E7645" w:rsidP="005E7645">
      <w:pPr>
        <w:spacing w:line="240" w:lineRule="auto"/>
        <w:contextualSpacing/>
        <w:mirrorIndents/>
        <w:jc w:val="both"/>
        <w:rPr>
          <w:rFonts w:ascii="Bookman Old Style" w:hAnsi="Bookman Old Style"/>
          <w:b/>
          <w:sz w:val="24"/>
          <w:szCs w:val="24"/>
        </w:rPr>
      </w:pP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10.1 - 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10.1.1 - </w:t>
      </w:r>
      <w:r w:rsidRPr="003F1292">
        <w:rPr>
          <w:rFonts w:ascii="Bookman Old Style" w:hAnsi="Bookman Old Style"/>
          <w:sz w:val="24"/>
          <w:szCs w:val="24"/>
        </w:rPr>
        <w:t>A execução do contrato será acompanhada e fiscalizada pelo(a) secretário(a) da Secretaria solicitante do serviço ou por outro servidor designado pelo mesmo, que atuará como representante institucional, nos termos do artigo 67 da Lei 8666/93</w:t>
      </w:r>
      <w:r>
        <w:rPr>
          <w:rFonts w:ascii="Bookman Old Style" w:hAnsi="Bookman Old Style"/>
          <w:sz w:val="24"/>
          <w:szCs w:val="24"/>
        </w:rPr>
        <w:t>.</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10.2 - 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r w:rsidRPr="005E0918">
        <w:rPr>
          <w:rFonts w:ascii="Bookman Old Style" w:hAnsi="Bookman Old Style"/>
          <w:sz w:val="24"/>
          <w:szCs w:val="24"/>
        </w:rPr>
        <w:t>co-responsabilidade</w:t>
      </w:r>
      <w:proofErr w:type="spellEnd"/>
      <w:r w:rsidRPr="005E0918">
        <w:rPr>
          <w:rFonts w:ascii="Bookman Old Style" w:hAnsi="Bookman Old Style"/>
          <w:sz w:val="24"/>
          <w:szCs w:val="24"/>
        </w:rPr>
        <w:t xml:space="preserve"> da </w:t>
      </w:r>
      <w:r w:rsidRPr="005E0918">
        <w:rPr>
          <w:rFonts w:ascii="Bookman Old Style" w:hAnsi="Bookman Old Style"/>
          <w:sz w:val="24"/>
          <w:szCs w:val="24"/>
        </w:rPr>
        <w:lastRenderedPageBreak/>
        <w:t>Administração ou de seus agentes e prepostos, de conformidade com o art. 70 da Lei nº 8.666, de 1993.</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10.3 -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5E7645" w:rsidRPr="005E0918" w:rsidRDefault="005E7645" w:rsidP="005E7645">
      <w:pPr>
        <w:spacing w:line="240" w:lineRule="auto"/>
        <w:contextualSpacing/>
        <w:mirrorIndents/>
        <w:jc w:val="both"/>
        <w:rPr>
          <w:rFonts w:ascii="Bookman Old Style" w:hAnsi="Bookman Old Style"/>
          <w:sz w:val="24"/>
          <w:szCs w:val="24"/>
        </w:rPr>
      </w:pPr>
    </w:p>
    <w:p w:rsidR="005E7645" w:rsidRPr="005E0918" w:rsidRDefault="005E7645" w:rsidP="005E7645">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CLÁUSULA DÉCIMA PRIMEIRA - DAS DISPOSIÇÕES FINAIS E DO FORO  </w:t>
      </w:r>
    </w:p>
    <w:p w:rsidR="005E7645" w:rsidRPr="005E0918" w:rsidRDefault="005E7645" w:rsidP="005E7645">
      <w:pPr>
        <w:spacing w:line="240" w:lineRule="auto"/>
        <w:contextualSpacing/>
        <w:mirrorIndents/>
        <w:jc w:val="both"/>
        <w:rPr>
          <w:rFonts w:ascii="Bookman Old Style" w:hAnsi="Bookman Old Style"/>
          <w:sz w:val="24"/>
          <w:szCs w:val="24"/>
        </w:rPr>
      </w:pP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11.1. Integram está Ata, o edital do Pregão para Registro de Preço nº __/2023 e a proposta da empresa acima relacionada.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11.2. Os casos omissos serão resolvidos à luz das disposições contidas na Lei Federal nº 10.520, de 17 de julho de 2002, e subsidiariamente a Lei Federal nº 8.666, de 21 de julho de 1993, e, se for o caso, conforme disposições da Lei Federal nº 8.078/90 (Código de Defesa do Consumidor), Código Civil e legislações pertinentes à matéria.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11.3. Fica eleito o Foro da Comarca de Chapecó - SC para dirimir quaisquer questões decorrentes da utilização da presente ata.  </w:t>
      </w:r>
    </w:p>
    <w:p w:rsidR="005E7645" w:rsidRPr="005E0918" w:rsidRDefault="005E7645" w:rsidP="005E7645">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rsidR="005E7645" w:rsidRPr="005E0918" w:rsidRDefault="005E7645" w:rsidP="005E7645">
      <w:pPr>
        <w:spacing w:line="240" w:lineRule="auto"/>
        <w:contextualSpacing/>
        <w:mirrorIndents/>
        <w:jc w:val="right"/>
        <w:rPr>
          <w:rFonts w:ascii="Bookman Old Style" w:hAnsi="Bookman Old Style"/>
          <w:sz w:val="24"/>
          <w:szCs w:val="24"/>
        </w:rPr>
      </w:pPr>
      <w:r w:rsidRPr="005E0918">
        <w:rPr>
          <w:rFonts w:ascii="Bookman Old Style" w:hAnsi="Bookman Old Style"/>
          <w:sz w:val="24"/>
          <w:szCs w:val="24"/>
        </w:rPr>
        <w:t xml:space="preserve">Cordilheira Alta, SC, </w:t>
      </w:r>
      <w:r>
        <w:rPr>
          <w:rFonts w:ascii="Bookman Old Style" w:hAnsi="Bookman Old Style"/>
          <w:sz w:val="24"/>
          <w:szCs w:val="24"/>
        </w:rPr>
        <w:t>31</w:t>
      </w:r>
      <w:r w:rsidRPr="005E0918">
        <w:rPr>
          <w:rFonts w:ascii="Bookman Old Style" w:hAnsi="Bookman Old Style"/>
          <w:sz w:val="24"/>
          <w:szCs w:val="24"/>
        </w:rPr>
        <w:t xml:space="preserve"> de</w:t>
      </w:r>
      <w:r>
        <w:rPr>
          <w:rFonts w:ascii="Bookman Old Style" w:hAnsi="Bookman Old Style"/>
          <w:sz w:val="24"/>
          <w:szCs w:val="24"/>
        </w:rPr>
        <w:t xml:space="preserve"> julho</w:t>
      </w:r>
      <w:r w:rsidRPr="005E0918">
        <w:rPr>
          <w:rFonts w:ascii="Bookman Old Style" w:hAnsi="Bookman Old Style"/>
          <w:sz w:val="24"/>
          <w:szCs w:val="24"/>
        </w:rPr>
        <w:t xml:space="preserve"> de 2023. </w:t>
      </w:r>
    </w:p>
    <w:p w:rsidR="005E7645" w:rsidRDefault="005E7645" w:rsidP="005E7645">
      <w:pPr>
        <w:spacing w:line="240" w:lineRule="auto"/>
        <w:contextualSpacing/>
        <w:mirrorIndents/>
        <w:jc w:val="both"/>
        <w:rPr>
          <w:rFonts w:ascii="Bookman Old Style" w:hAnsi="Bookman Old Style"/>
          <w:sz w:val="24"/>
          <w:szCs w:val="24"/>
        </w:rPr>
      </w:pPr>
    </w:p>
    <w:p w:rsidR="00075238" w:rsidRPr="005E0918" w:rsidRDefault="00075238" w:rsidP="005E7645">
      <w:pPr>
        <w:spacing w:line="240" w:lineRule="auto"/>
        <w:contextualSpacing/>
        <w:mirrorIndents/>
        <w:jc w:val="both"/>
        <w:rPr>
          <w:rFonts w:ascii="Bookman Old Style" w:hAnsi="Bookman Old Style"/>
          <w:sz w:val="24"/>
          <w:szCs w:val="24"/>
        </w:rPr>
      </w:pPr>
    </w:p>
    <w:p w:rsidR="005E7645" w:rsidRPr="005E0918" w:rsidRDefault="005E7645" w:rsidP="005E7645">
      <w:pPr>
        <w:spacing w:line="240" w:lineRule="auto"/>
        <w:contextualSpacing/>
        <w:mirrorIndents/>
        <w:jc w:val="both"/>
        <w:rPr>
          <w:rFonts w:ascii="Bookman Old Style" w:hAnsi="Bookman Old Style"/>
          <w:sz w:val="24"/>
          <w:szCs w:val="24"/>
        </w:rPr>
      </w:pPr>
    </w:p>
    <w:p w:rsidR="005E7645" w:rsidRPr="005E0918" w:rsidRDefault="005E7645" w:rsidP="005E7645">
      <w:pPr>
        <w:spacing w:line="240" w:lineRule="auto"/>
        <w:contextualSpacing/>
        <w:mirrorIndents/>
        <w:jc w:val="center"/>
        <w:rPr>
          <w:rFonts w:ascii="Bookman Old Style" w:hAnsi="Bookman Old Style"/>
          <w:sz w:val="24"/>
          <w:szCs w:val="24"/>
        </w:rPr>
      </w:pPr>
      <w:r w:rsidRPr="005E0918">
        <w:rPr>
          <w:rFonts w:ascii="Bookman Old Style" w:hAnsi="Bookman Old Style"/>
          <w:sz w:val="24"/>
          <w:szCs w:val="24"/>
        </w:rPr>
        <w:t>__________________________</w:t>
      </w:r>
    </w:p>
    <w:p w:rsidR="005E7645" w:rsidRPr="005E0918" w:rsidRDefault="005E7645" w:rsidP="005E7645">
      <w:pPr>
        <w:spacing w:line="240" w:lineRule="auto"/>
        <w:contextualSpacing/>
        <w:mirrorIndents/>
        <w:jc w:val="center"/>
        <w:rPr>
          <w:rFonts w:ascii="Bookman Old Style" w:hAnsi="Bookman Old Style"/>
          <w:sz w:val="24"/>
          <w:szCs w:val="24"/>
        </w:rPr>
      </w:pPr>
      <w:r w:rsidRPr="005E0918">
        <w:rPr>
          <w:rFonts w:ascii="Bookman Old Style" w:hAnsi="Bookman Old Style"/>
          <w:sz w:val="24"/>
          <w:szCs w:val="24"/>
        </w:rPr>
        <w:t>CLODOALDO BRIANCINI</w:t>
      </w:r>
    </w:p>
    <w:p w:rsidR="005E7645" w:rsidRPr="005E0918" w:rsidRDefault="005E7645" w:rsidP="005E7645">
      <w:pPr>
        <w:spacing w:line="240" w:lineRule="auto"/>
        <w:contextualSpacing/>
        <w:mirrorIndents/>
        <w:jc w:val="center"/>
        <w:rPr>
          <w:rFonts w:ascii="Bookman Old Style" w:hAnsi="Bookman Old Style"/>
          <w:sz w:val="24"/>
          <w:szCs w:val="24"/>
        </w:rPr>
      </w:pPr>
      <w:r w:rsidRPr="005E0918">
        <w:rPr>
          <w:rFonts w:ascii="Bookman Old Style" w:hAnsi="Bookman Old Style"/>
          <w:sz w:val="24"/>
          <w:szCs w:val="24"/>
        </w:rPr>
        <w:t>Prefeito Municipal</w:t>
      </w:r>
    </w:p>
    <w:p w:rsidR="00075238" w:rsidRDefault="00075238" w:rsidP="005E7645">
      <w:pPr>
        <w:spacing w:line="240" w:lineRule="auto"/>
        <w:contextualSpacing/>
        <w:mirrorIndents/>
        <w:jc w:val="center"/>
        <w:rPr>
          <w:rFonts w:ascii="Bookman Old Style" w:hAnsi="Bookman Old Style"/>
          <w:sz w:val="24"/>
          <w:szCs w:val="24"/>
        </w:rPr>
      </w:pPr>
    </w:p>
    <w:p w:rsidR="00075238" w:rsidRDefault="00075238" w:rsidP="005E7645">
      <w:pPr>
        <w:spacing w:line="240" w:lineRule="auto"/>
        <w:contextualSpacing/>
        <w:mirrorIndents/>
        <w:jc w:val="center"/>
        <w:rPr>
          <w:rFonts w:ascii="Bookman Old Style" w:hAnsi="Bookman Old Style"/>
          <w:sz w:val="24"/>
          <w:szCs w:val="24"/>
        </w:rPr>
      </w:pPr>
    </w:p>
    <w:p w:rsidR="00075238" w:rsidRDefault="00075238" w:rsidP="00075238">
      <w:pPr>
        <w:spacing w:after="0" w:line="240" w:lineRule="auto"/>
        <w:contextualSpacing/>
        <w:mirrorIndents/>
        <w:jc w:val="center"/>
        <w:rPr>
          <w:rFonts w:ascii="Bookman Old Style" w:hAnsi="Bookman Old Style"/>
          <w:sz w:val="24"/>
          <w:szCs w:val="24"/>
        </w:rPr>
      </w:pPr>
      <w:r>
        <w:rPr>
          <w:rFonts w:ascii="Bookman Old Style" w:hAnsi="Bookman Old Style"/>
          <w:sz w:val="24"/>
          <w:szCs w:val="24"/>
        </w:rPr>
        <w:t>___________________________________________</w:t>
      </w:r>
    </w:p>
    <w:p w:rsidR="00075238" w:rsidRDefault="00075238" w:rsidP="00075238">
      <w:pPr>
        <w:spacing w:after="0" w:line="240" w:lineRule="auto"/>
        <w:contextualSpacing/>
        <w:mirrorIndents/>
        <w:rPr>
          <w:rFonts w:ascii="Bookman Old Style" w:hAnsi="Bookman Old Style"/>
          <w:sz w:val="24"/>
          <w:szCs w:val="24"/>
        </w:rPr>
      </w:pPr>
      <w:r>
        <w:rPr>
          <w:rFonts w:ascii="Bookman Old Style" w:hAnsi="Bookman Old Style"/>
          <w:sz w:val="24"/>
          <w:szCs w:val="24"/>
        </w:rPr>
        <w:t xml:space="preserve">                             </w:t>
      </w:r>
      <w:proofErr w:type="gramStart"/>
      <w:r w:rsidRPr="00075238">
        <w:rPr>
          <w:rFonts w:ascii="Bookman Old Style" w:hAnsi="Bookman Old Style"/>
          <w:sz w:val="24"/>
          <w:szCs w:val="24"/>
        </w:rPr>
        <w:t>E.CANZI</w:t>
      </w:r>
      <w:proofErr w:type="gramEnd"/>
      <w:r w:rsidRPr="00075238">
        <w:rPr>
          <w:rFonts w:ascii="Bookman Old Style" w:hAnsi="Bookman Old Style"/>
          <w:sz w:val="24"/>
          <w:szCs w:val="24"/>
        </w:rPr>
        <w:t xml:space="preserve"> SERVICOS AUTOMOTIVOS LTDA </w:t>
      </w:r>
    </w:p>
    <w:p w:rsidR="00075238" w:rsidRDefault="00075238" w:rsidP="005E7645">
      <w:pPr>
        <w:spacing w:line="240" w:lineRule="auto"/>
        <w:contextualSpacing/>
        <w:mirrorIndents/>
        <w:jc w:val="center"/>
        <w:rPr>
          <w:rFonts w:ascii="Bookman Old Style" w:hAnsi="Bookman Old Style"/>
          <w:sz w:val="24"/>
          <w:szCs w:val="24"/>
        </w:rPr>
      </w:pPr>
      <w:proofErr w:type="gramStart"/>
      <w:r w:rsidRPr="00075238">
        <w:rPr>
          <w:rFonts w:ascii="Bookman Old Style" w:hAnsi="Bookman Old Style"/>
          <w:sz w:val="24"/>
          <w:szCs w:val="24"/>
        </w:rPr>
        <w:t>CNPJ  nº</w:t>
      </w:r>
      <w:proofErr w:type="gramEnd"/>
      <w:r w:rsidRPr="00075238">
        <w:rPr>
          <w:rFonts w:ascii="Bookman Old Style" w:hAnsi="Bookman Old Style"/>
          <w:sz w:val="24"/>
          <w:szCs w:val="24"/>
        </w:rPr>
        <w:t xml:space="preserve"> 11.477.758/0001-31</w:t>
      </w:r>
    </w:p>
    <w:p w:rsidR="00075238" w:rsidRPr="005E0918" w:rsidRDefault="00075238" w:rsidP="005E7645">
      <w:pPr>
        <w:spacing w:line="240" w:lineRule="auto"/>
        <w:contextualSpacing/>
        <w:mirrorIndents/>
        <w:jc w:val="center"/>
        <w:rPr>
          <w:rFonts w:ascii="Bookman Old Style" w:hAnsi="Bookman Old Style"/>
          <w:sz w:val="24"/>
          <w:szCs w:val="24"/>
        </w:rPr>
      </w:pPr>
      <w:r w:rsidRPr="00075238">
        <w:rPr>
          <w:rFonts w:ascii="Bookman Old Style" w:hAnsi="Bookman Old Style"/>
          <w:sz w:val="24"/>
          <w:szCs w:val="24"/>
        </w:rPr>
        <w:t>EDEMILSON CANZI</w:t>
      </w:r>
    </w:p>
    <w:p w:rsidR="005E7645" w:rsidRPr="005E0918" w:rsidRDefault="005E7645" w:rsidP="005E7645">
      <w:pPr>
        <w:spacing w:line="240" w:lineRule="auto"/>
        <w:contextualSpacing/>
        <w:mirrorIndents/>
        <w:jc w:val="center"/>
        <w:rPr>
          <w:rFonts w:ascii="Bookman Old Style" w:hAnsi="Bookman Old Style"/>
          <w:sz w:val="24"/>
          <w:szCs w:val="24"/>
        </w:rPr>
      </w:pPr>
      <w:r w:rsidRPr="005E0918">
        <w:rPr>
          <w:rFonts w:ascii="Bookman Old Style" w:hAnsi="Bookman Old Style"/>
          <w:sz w:val="24"/>
          <w:szCs w:val="24"/>
        </w:rPr>
        <w:t>Contratada</w:t>
      </w:r>
    </w:p>
    <w:p w:rsidR="005E7645" w:rsidRPr="005E0918" w:rsidRDefault="005E7645" w:rsidP="005E7645">
      <w:pPr>
        <w:spacing w:line="240" w:lineRule="auto"/>
        <w:contextualSpacing/>
        <w:mirrorIndents/>
        <w:rPr>
          <w:rFonts w:ascii="Bookman Old Style" w:hAnsi="Bookman Old Style"/>
          <w:sz w:val="24"/>
          <w:szCs w:val="24"/>
        </w:rPr>
      </w:pPr>
    </w:p>
    <w:p w:rsidR="005E7645" w:rsidRPr="005E0918" w:rsidRDefault="005E7645" w:rsidP="005E7645">
      <w:pPr>
        <w:spacing w:line="240" w:lineRule="auto"/>
        <w:contextualSpacing/>
        <w:mirrorIndents/>
        <w:jc w:val="center"/>
        <w:rPr>
          <w:rFonts w:ascii="Bookman Old Style" w:hAnsi="Bookman Old Style"/>
          <w:sz w:val="24"/>
          <w:szCs w:val="24"/>
        </w:rPr>
      </w:pPr>
    </w:p>
    <w:p w:rsidR="005E7645" w:rsidRPr="005E0918" w:rsidRDefault="005E7645" w:rsidP="005E7645">
      <w:pPr>
        <w:spacing w:line="240" w:lineRule="auto"/>
        <w:contextualSpacing/>
        <w:mirrorIndents/>
        <w:rPr>
          <w:rFonts w:ascii="Bookman Old Style" w:hAnsi="Bookman Old Style"/>
          <w:sz w:val="24"/>
          <w:szCs w:val="24"/>
        </w:rPr>
      </w:pPr>
      <w:r w:rsidRPr="005E0918">
        <w:rPr>
          <w:rFonts w:ascii="Bookman Old Style" w:hAnsi="Bookman Old Style"/>
          <w:sz w:val="24"/>
          <w:szCs w:val="24"/>
        </w:rPr>
        <w:t>Testemunhas:</w:t>
      </w:r>
    </w:p>
    <w:p w:rsidR="005E7645" w:rsidRPr="005E0918" w:rsidRDefault="005E7645" w:rsidP="005E7645">
      <w:pPr>
        <w:spacing w:line="240" w:lineRule="auto"/>
        <w:contextualSpacing/>
        <w:mirrorIndents/>
        <w:jc w:val="center"/>
        <w:rPr>
          <w:rFonts w:ascii="Bookman Old Style" w:hAnsi="Bookman Old Style"/>
          <w:sz w:val="24"/>
          <w:szCs w:val="24"/>
        </w:rPr>
      </w:pPr>
    </w:p>
    <w:p w:rsidR="005E7645" w:rsidRPr="005E0918" w:rsidRDefault="005E7645" w:rsidP="005E7645">
      <w:pPr>
        <w:spacing w:line="240" w:lineRule="auto"/>
        <w:contextualSpacing/>
        <w:mirrorIndents/>
        <w:rPr>
          <w:rFonts w:ascii="Bookman Old Style" w:hAnsi="Bookman Old Style"/>
          <w:sz w:val="24"/>
          <w:szCs w:val="24"/>
        </w:rPr>
      </w:pPr>
    </w:p>
    <w:p w:rsidR="005E7645" w:rsidRPr="005E0918" w:rsidRDefault="005E7645" w:rsidP="005E7645">
      <w:pPr>
        <w:spacing w:line="240" w:lineRule="auto"/>
        <w:contextualSpacing/>
        <w:mirrorIndents/>
        <w:rPr>
          <w:rFonts w:ascii="Bookman Old Style" w:hAnsi="Bookman Old Style"/>
          <w:sz w:val="24"/>
          <w:szCs w:val="24"/>
        </w:rPr>
      </w:pPr>
      <w:r w:rsidRPr="005E0918">
        <w:rPr>
          <w:rFonts w:ascii="Bookman Old Style" w:hAnsi="Bookman Old Style"/>
          <w:sz w:val="24"/>
          <w:szCs w:val="24"/>
        </w:rPr>
        <w:t xml:space="preserve">      _____________________</w:t>
      </w:r>
      <w:r w:rsidRPr="005E0918">
        <w:rPr>
          <w:rFonts w:ascii="Bookman Old Style" w:hAnsi="Bookman Old Style"/>
          <w:sz w:val="24"/>
          <w:szCs w:val="24"/>
        </w:rPr>
        <w:tab/>
      </w:r>
      <w:r w:rsidRPr="005E0918">
        <w:rPr>
          <w:rFonts w:ascii="Bookman Old Style" w:hAnsi="Bookman Old Style"/>
          <w:sz w:val="24"/>
          <w:szCs w:val="24"/>
        </w:rPr>
        <w:tab/>
      </w:r>
      <w:r w:rsidRPr="005E0918">
        <w:rPr>
          <w:rFonts w:ascii="Bookman Old Style" w:hAnsi="Bookman Old Style"/>
          <w:sz w:val="24"/>
          <w:szCs w:val="24"/>
        </w:rPr>
        <w:tab/>
      </w:r>
      <w:r w:rsidRPr="005E0918">
        <w:rPr>
          <w:rFonts w:ascii="Bookman Old Style" w:hAnsi="Bookman Old Style"/>
          <w:sz w:val="24"/>
          <w:szCs w:val="24"/>
        </w:rPr>
        <w:tab/>
        <w:t xml:space="preserve"> _____________________</w:t>
      </w:r>
    </w:p>
    <w:p w:rsidR="005E7645" w:rsidRPr="005E0918" w:rsidRDefault="005E7645" w:rsidP="005E7645">
      <w:pPr>
        <w:spacing w:line="240" w:lineRule="auto"/>
        <w:contextualSpacing/>
        <w:mirrorIndents/>
        <w:rPr>
          <w:rFonts w:ascii="Bookman Old Style" w:hAnsi="Bookman Old Style"/>
          <w:sz w:val="24"/>
          <w:szCs w:val="24"/>
        </w:rPr>
      </w:pPr>
      <w:r w:rsidRPr="005E0918">
        <w:rPr>
          <w:rFonts w:ascii="Bookman Old Style" w:hAnsi="Bookman Old Style"/>
          <w:sz w:val="24"/>
          <w:szCs w:val="24"/>
        </w:rPr>
        <w:t xml:space="preserve">           </w:t>
      </w:r>
      <w:r>
        <w:rPr>
          <w:rFonts w:ascii="Bookman Old Style" w:hAnsi="Bookman Old Style"/>
          <w:sz w:val="24"/>
          <w:szCs w:val="24"/>
        </w:rPr>
        <w:t xml:space="preserve">Claudia </w:t>
      </w:r>
      <w:proofErr w:type="spellStart"/>
      <w:r>
        <w:rPr>
          <w:rFonts w:ascii="Bookman Old Style" w:hAnsi="Bookman Old Style"/>
          <w:sz w:val="24"/>
          <w:szCs w:val="24"/>
        </w:rPr>
        <w:t>Hahn</w:t>
      </w:r>
      <w:proofErr w:type="spellEnd"/>
      <w:r w:rsidRPr="005E0918">
        <w:rPr>
          <w:rFonts w:ascii="Bookman Old Style" w:hAnsi="Bookman Old Style"/>
          <w:sz w:val="24"/>
          <w:szCs w:val="24"/>
        </w:rPr>
        <w:tab/>
        <w:t xml:space="preserve">          </w:t>
      </w:r>
      <w:r w:rsidRPr="005E0918">
        <w:rPr>
          <w:rFonts w:ascii="Bookman Old Style" w:hAnsi="Bookman Old Style"/>
          <w:sz w:val="24"/>
          <w:szCs w:val="24"/>
        </w:rPr>
        <w:tab/>
      </w:r>
      <w:r w:rsidRPr="005E0918">
        <w:rPr>
          <w:rFonts w:ascii="Bookman Old Style" w:hAnsi="Bookman Old Style"/>
          <w:sz w:val="24"/>
          <w:szCs w:val="24"/>
        </w:rPr>
        <w:tab/>
        <w:t xml:space="preserve">     Laura Muniz da Silva</w:t>
      </w:r>
    </w:p>
    <w:p w:rsidR="00E9432A" w:rsidRDefault="005E7645" w:rsidP="005E7645">
      <w:r w:rsidRPr="005E0918">
        <w:rPr>
          <w:rFonts w:ascii="Bookman Old Style" w:hAnsi="Bookman Old Style"/>
          <w:sz w:val="24"/>
          <w:szCs w:val="24"/>
        </w:rPr>
        <w:t xml:space="preserve">          CPF: ***.</w:t>
      </w:r>
      <w:r>
        <w:rPr>
          <w:rFonts w:ascii="Bookman Old Style" w:hAnsi="Bookman Old Style"/>
          <w:sz w:val="24"/>
          <w:szCs w:val="24"/>
        </w:rPr>
        <w:t>270</w:t>
      </w:r>
      <w:r w:rsidRPr="005E0918">
        <w:rPr>
          <w:rFonts w:ascii="Bookman Old Style" w:hAnsi="Bookman Old Style"/>
          <w:sz w:val="24"/>
          <w:szCs w:val="24"/>
        </w:rPr>
        <w:t>.</w:t>
      </w:r>
      <w:r>
        <w:rPr>
          <w:rFonts w:ascii="Bookman Old Style" w:hAnsi="Bookman Old Style"/>
          <w:sz w:val="24"/>
          <w:szCs w:val="24"/>
        </w:rPr>
        <w:t>77</w:t>
      </w:r>
      <w:r w:rsidRPr="005E0918">
        <w:rPr>
          <w:rFonts w:ascii="Bookman Old Style" w:hAnsi="Bookman Old Style"/>
          <w:sz w:val="24"/>
          <w:szCs w:val="24"/>
        </w:rPr>
        <w:t>9-**</w:t>
      </w:r>
      <w:r w:rsidRPr="005E0918">
        <w:rPr>
          <w:rFonts w:ascii="Bookman Old Style" w:hAnsi="Bookman Old Style"/>
          <w:sz w:val="24"/>
          <w:szCs w:val="24"/>
        </w:rPr>
        <w:tab/>
      </w:r>
      <w:r w:rsidRPr="005E0918">
        <w:rPr>
          <w:rFonts w:ascii="Bookman Old Style" w:hAnsi="Bookman Old Style"/>
          <w:sz w:val="24"/>
          <w:szCs w:val="24"/>
        </w:rPr>
        <w:tab/>
        <w:t xml:space="preserve"> </w:t>
      </w:r>
      <w:r w:rsidRPr="005E0918">
        <w:rPr>
          <w:rFonts w:ascii="Bookman Old Style" w:hAnsi="Bookman Old Style"/>
          <w:sz w:val="24"/>
          <w:szCs w:val="24"/>
        </w:rPr>
        <w:tab/>
        <w:t xml:space="preserve">               CPF: ***241.889**</w:t>
      </w:r>
    </w:p>
    <w:sectPr w:rsidR="00E9432A" w:rsidSect="005E7645">
      <w:headerReference w:type="default" r:id="rId6"/>
      <w:pgSz w:w="11906" w:h="16838"/>
      <w:pgMar w:top="1418" w:right="1134"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7645" w:rsidRDefault="005E7645" w:rsidP="005E7645">
      <w:pPr>
        <w:spacing w:after="0" w:line="240" w:lineRule="auto"/>
      </w:pPr>
      <w:r>
        <w:separator/>
      </w:r>
    </w:p>
  </w:endnote>
  <w:endnote w:type="continuationSeparator" w:id="0">
    <w:p w:rsidR="005E7645" w:rsidRDefault="005E7645" w:rsidP="005E76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7645" w:rsidRDefault="005E7645" w:rsidP="005E7645">
      <w:pPr>
        <w:spacing w:after="0" w:line="240" w:lineRule="auto"/>
      </w:pPr>
      <w:r>
        <w:separator/>
      </w:r>
    </w:p>
  </w:footnote>
  <w:footnote w:type="continuationSeparator" w:id="0">
    <w:p w:rsidR="005E7645" w:rsidRDefault="005E7645" w:rsidP="005E76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645" w:rsidRDefault="005E7645" w:rsidP="005E7645">
    <w:pPr>
      <w:pStyle w:val="Cabealho"/>
      <w:tabs>
        <w:tab w:val="clear" w:pos="4252"/>
        <w:tab w:val="clear" w:pos="8504"/>
        <w:tab w:val="left" w:pos="3725"/>
      </w:tabs>
    </w:pPr>
    <w:r>
      <w:rPr>
        <w:noProof/>
      </w:rPr>
      <w:drawing>
        <wp:anchor distT="0" distB="0" distL="114300" distR="114300" simplePos="0" relativeHeight="251658240" behindDoc="0" locked="0" layoutInCell="1" allowOverlap="0">
          <wp:simplePos x="0" y="0"/>
          <wp:positionH relativeFrom="page">
            <wp:posOffset>1567180</wp:posOffset>
          </wp:positionH>
          <wp:positionV relativeFrom="page">
            <wp:posOffset>144780</wp:posOffset>
          </wp:positionV>
          <wp:extent cx="4581525" cy="771525"/>
          <wp:effectExtent l="0" t="0" r="9525" b="952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1525" cy="77152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645"/>
    <w:rsid w:val="00075238"/>
    <w:rsid w:val="005E7645"/>
    <w:rsid w:val="009443DA"/>
    <w:rsid w:val="00D21DC4"/>
    <w:rsid w:val="00E9432A"/>
    <w:rsid w:val="00ED714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88ECD62"/>
  <w15:chartTrackingRefBased/>
  <w15:docId w15:val="{5E802298-C683-427B-B3DB-4BDB7D139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645"/>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E764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E7645"/>
    <w:rPr>
      <w:rFonts w:ascii="Calibri" w:eastAsia="Calibri" w:hAnsi="Calibri" w:cs="Times New Roman"/>
    </w:rPr>
  </w:style>
  <w:style w:type="paragraph" w:styleId="Rodap">
    <w:name w:val="footer"/>
    <w:basedOn w:val="Normal"/>
    <w:link w:val="RodapChar"/>
    <w:uiPriority w:val="99"/>
    <w:unhideWhenUsed/>
    <w:rsid w:val="005E7645"/>
    <w:pPr>
      <w:tabs>
        <w:tab w:val="center" w:pos="4252"/>
        <w:tab w:val="right" w:pos="8504"/>
      </w:tabs>
      <w:spacing w:after="0" w:line="240" w:lineRule="auto"/>
    </w:pPr>
  </w:style>
  <w:style w:type="character" w:customStyle="1" w:styleId="RodapChar">
    <w:name w:val="Rodapé Char"/>
    <w:basedOn w:val="Fontepargpadro"/>
    <w:link w:val="Rodap"/>
    <w:uiPriority w:val="99"/>
    <w:rsid w:val="005E764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3891</Words>
  <Characters>21016</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4</cp:revision>
  <dcterms:created xsi:type="dcterms:W3CDTF">2023-07-31T11:53:00Z</dcterms:created>
  <dcterms:modified xsi:type="dcterms:W3CDTF">2023-07-31T12:31:00Z</dcterms:modified>
</cp:coreProperties>
</file>